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51A3C" w14:textId="49A6F671" w:rsidR="00EA1C11" w:rsidRPr="00EA1C11" w:rsidRDefault="00EA1C11" w:rsidP="00B83A40">
      <w:bookmarkStart w:id="0" w:name="_Toc20420835"/>
      <w:bookmarkStart w:id="1" w:name="_GoBack"/>
      <w:bookmarkEnd w:id="1"/>
      <w:r>
        <w:rPr>
          <w:noProof/>
          <w:lang w:val="fr-CH" w:eastAsia="fr-CH"/>
        </w:rPr>
        <w:drawing>
          <wp:inline distT="0" distB="0" distL="0" distR="0" wp14:anchorId="25492385" wp14:editId="736A5642">
            <wp:extent cx="5486400" cy="3200400"/>
            <wp:effectExtent l="38100" t="0" r="19050" b="0"/>
            <wp:docPr id="2" name="Diagramme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581B7F0B" w14:textId="44D3D7CC" w:rsidR="00EA1C11" w:rsidRPr="00DD4F6D" w:rsidRDefault="00EA1C11" w:rsidP="001667D2">
      <w:pPr>
        <w:rPr>
          <w:highlight w:val="yellow"/>
        </w:rPr>
      </w:pPr>
      <w:r w:rsidRPr="002131CD">
        <w:rPr>
          <w:highlight w:val="yellow"/>
        </w:rPr>
        <w:t xml:space="preserve">Contenu </w:t>
      </w:r>
      <w:r w:rsidR="00DD4F6D">
        <w:rPr>
          <w:highlight w:val="yellow"/>
        </w:rPr>
        <w:t>à insérer dans</w:t>
      </w:r>
      <w:r w:rsidR="00CD3986" w:rsidRPr="002131CD">
        <w:rPr>
          <w:highlight w:val="yellow"/>
        </w:rPr>
        <w:t xml:space="preserve"> le</w:t>
      </w:r>
      <w:r w:rsidRPr="002131CD">
        <w:rPr>
          <w:highlight w:val="yellow"/>
        </w:rPr>
        <w:t xml:space="preserve"> pied-de-page </w:t>
      </w:r>
      <w:r w:rsidR="002A2B9F" w:rsidRPr="002131CD">
        <w:rPr>
          <w:highlight w:val="yellow"/>
        </w:rPr>
        <w:t>(cette phrase est à supprimer une fois travail effectué)</w:t>
      </w:r>
    </w:p>
    <w:p w14:paraId="05B97ADB" w14:textId="7C863678" w:rsidR="00EA1C11" w:rsidRDefault="00CD3986" w:rsidP="001667D2">
      <w:r>
        <w:rPr>
          <w:b/>
          <w:bCs/>
          <w:noProof/>
          <w:color w:val="FF5050"/>
          <w:sz w:val="18"/>
          <w:szCs w:val="18"/>
          <w:lang w:val="fr-CH" w:eastAsia="fr-CH"/>
        </w:rPr>
        <w:drawing>
          <wp:inline distT="0" distB="0" distL="0" distR="0" wp14:anchorId="43E4954D" wp14:editId="3340809E">
            <wp:extent cx="723900" cy="274144"/>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59970" cy="287804"/>
                    </a:xfrm>
                    <a:prstGeom prst="rect">
                      <a:avLst/>
                    </a:prstGeom>
                  </pic:spPr>
                </pic:pic>
              </a:graphicData>
            </a:graphic>
          </wp:inline>
        </w:drawing>
      </w:r>
      <w:r>
        <w:rPr>
          <w:b/>
          <w:bCs/>
          <w:color w:val="FF5050"/>
          <w:sz w:val="18"/>
          <w:szCs w:val="18"/>
        </w:rPr>
        <w:t xml:space="preserve"> </w:t>
      </w:r>
      <w:r w:rsidRPr="00136917">
        <w:rPr>
          <w:b/>
          <w:bCs/>
          <w:color w:val="FF5050"/>
          <w:sz w:val="18"/>
          <w:szCs w:val="18"/>
        </w:rPr>
        <w:t>Programme d’été</w:t>
      </w:r>
      <w:r w:rsidRPr="00136917">
        <w:rPr>
          <w:b/>
          <w:bCs/>
          <w:color w:val="FF5050"/>
          <w:sz w:val="18"/>
          <w:szCs w:val="18"/>
        </w:rPr>
        <w:tab/>
        <w:t>Soleil et baignade, visez la sécurité</w:t>
      </w:r>
    </w:p>
    <w:p w14:paraId="31BC391D" w14:textId="3CBDDAD4" w:rsidR="001A2E44" w:rsidRPr="00195BBE" w:rsidRDefault="006432E4" w:rsidP="002131CD">
      <w:pPr>
        <w:pStyle w:val="Titre1"/>
      </w:pPr>
      <w:r w:rsidRPr="00195BBE">
        <w:lastRenderedPageBreak/>
        <w:t>Bien se protéger du soleil</w:t>
      </w:r>
      <w:bookmarkEnd w:id="0"/>
    </w:p>
    <w:p w14:paraId="1CE7E7D4" w14:textId="3681F189" w:rsidR="001A2E44" w:rsidRPr="00354B33" w:rsidRDefault="001A2E44" w:rsidP="001667D2">
      <w:pPr>
        <w:rPr>
          <w:i/>
          <w:iCs/>
          <w:color w:val="538135" w:themeColor="accent6" w:themeShade="BF"/>
          <w:szCs w:val="20"/>
        </w:rPr>
      </w:pPr>
      <w:r w:rsidRPr="00354B33">
        <w:rPr>
          <w:i/>
          <w:iCs/>
          <w:color w:val="538135" w:themeColor="accent6" w:themeShade="BF"/>
          <w:szCs w:val="20"/>
        </w:rPr>
        <w:t>Restez à l’ombre entre 11 et 15 heures</w:t>
      </w:r>
    </w:p>
    <w:p w14:paraId="07B55EC6" w14:textId="3F23DB96" w:rsidR="001A2E44" w:rsidRPr="00354B33" w:rsidRDefault="001A2E44" w:rsidP="001667D2">
      <w:pPr>
        <w:rPr>
          <w:i/>
          <w:iCs/>
          <w:color w:val="538135" w:themeColor="accent6" w:themeShade="BF"/>
          <w:szCs w:val="20"/>
        </w:rPr>
      </w:pPr>
      <w:r w:rsidRPr="00354B33">
        <w:rPr>
          <w:i/>
          <w:iCs/>
          <w:color w:val="538135" w:themeColor="accent6" w:themeShade="BF"/>
          <w:szCs w:val="20"/>
        </w:rPr>
        <w:t>Portez chapeau, lunettes et vêtements</w:t>
      </w:r>
    </w:p>
    <w:p w14:paraId="54019298" w14:textId="77777777" w:rsidR="001A2E44" w:rsidRPr="00354B33" w:rsidRDefault="001A2E44" w:rsidP="001667D2">
      <w:pPr>
        <w:rPr>
          <w:i/>
          <w:iCs/>
          <w:color w:val="538135" w:themeColor="accent6" w:themeShade="BF"/>
          <w:szCs w:val="20"/>
        </w:rPr>
      </w:pPr>
      <w:r w:rsidRPr="00354B33">
        <w:rPr>
          <w:i/>
          <w:iCs/>
          <w:color w:val="538135" w:themeColor="accent6" w:themeShade="BF"/>
          <w:szCs w:val="20"/>
        </w:rPr>
        <w:t>Mettez de la crème solaire</w:t>
      </w:r>
    </w:p>
    <w:p w14:paraId="5B61A1B1" w14:textId="77777777" w:rsidR="001A2E44" w:rsidRPr="00354B33" w:rsidRDefault="001A2E44" w:rsidP="001667D2">
      <w:pPr>
        <w:rPr>
          <w:i/>
          <w:iCs/>
          <w:color w:val="538135" w:themeColor="accent6" w:themeShade="BF"/>
          <w:szCs w:val="20"/>
        </w:rPr>
      </w:pPr>
      <w:r w:rsidRPr="00354B33">
        <w:rPr>
          <w:i/>
          <w:iCs/>
          <w:color w:val="538135" w:themeColor="accent6" w:themeShade="BF"/>
          <w:szCs w:val="20"/>
        </w:rPr>
        <w:t>Ne fréquentez pas de solarium</w:t>
      </w:r>
    </w:p>
    <w:p w14:paraId="4B84E049" w14:textId="3344A469" w:rsidR="001A2E44" w:rsidRPr="00195BBE" w:rsidRDefault="001A2E44" w:rsidP="002131CD">
      <w:pPr>
        <w:pStyle w:val="Titre2"/>
      </w:pPr>
      <w:bookmarkStart w:id="2" w:name="_Toc20420836"/>
      <w:r w:rsidRPr="00195BBE">
        <w:t>L’ombre</w:t>
      </w:r>
      <w:bookmarkEnd w:id="2"/>
    </w:p>
    <w:p w14:paraId="439D3A52" w14:textId="0A20D87E" w:rsidR="001A2E44" w:rsidRPr="00232C38" w:rsidRDefault="001A2E44" w:rsidP="001667D2">
      <w:pPr>
        <w:rPr>
          <w:szCs w:val="20"/>
        </w:rPr>
      </w:pPr>
      <w:r w:rsidRPr="00232C38">
        <w:rPr>
          <w:szCs w:val="20"/>
        </w:rPr>
        <w:t>L’ombre est la meilleure protection contre le soleil. Il est conseillé de se tenir à l’ombre en particulier en milieu de journée, quand le soleil est à son zénith. Mais attention, l’ombre ne protège pas toujours du rayonnement indirect dû à la réverbération de certaines surfaces telles que sable, béton</w:t>
      </w:r>
      <w:r w:rsidR="00B904A5" w:rsidRPr="00232C38">
        <w:rPr>
          <w:szCs w:val="20"/>
        </w:rPr>
        <w:t xml:space="preserve"> ou neige</w:t>
      </w:r>
      <w:r w:rsidRPr="00232C38">
        <w:rPr>
          <w:szCs w:val="20"/>
        </w:rPr>
        <w:t>, ni des rayons latéraux.</w:t>
      </w:r>
    </w:p>
    <w:p w14:paraId="01D3218D" w14:textId="77777777" w:rsidR="001A2E44" w:rsidRPr="00195BBE" w:rsidRDefault="001A2E44" w:rsidP="002131CD">
      <w:pPr>
        <w:pStyle w:val="Titre2"/>
      </w:pPr>
      <w:bookmarkStart w:id="3" w:name="_Toc20420837"/>
      <w:r w:rsidRPr="00195BBE">
        <w:t>Les vêtements</w:t>
      </w:r>
      <w:bookmarkEnd w:id="3"/>
    </w:p>
    <w:p w14:paraId="1BBAD5D2" w14:textId="77777777" w:rsidR="001A2E44" w:rsidRPr="00232C38" w:rsidRDefault="001A2E44" w:rsidP="001667D2">
      <w:pPr>
        <w:rPr>
          <w:szCs w:val="20"/>
        </w:rPr>
      </w:pPr>
      <w:r w:rsidRPr="00232C38">
        <w:rPr>
          <w:szCs w:val="20"/>
        </w:rPr>
        <w:t>En principe, les vêtements offrent une très bonne protection contre les rayons UV. Les parties du corps recouvertes de vêtements restent protégées pendant toute la journée. Pour bien se protéger, on peut porter par exemple un t-shirt couvrant les épaules, un chapeau à larges bords, qui protège également le front, le nez, les oreilles et la nuque.</w:t>
      </w:r>
    </w:p>
    <w:p w14:paraId="69A9AA96" w14:textId="77777777" w:rsidR="001A2E44" w:rsidRPr="00195BBE" w:rsidRDefault="001A2E44" w:rsidP="002131CD">
      <w:pPr>
        <w:pStyle w:val="Titre2"/>
      </w:pPr>
      <w:bookmarkStart w:id="4" w:name="_Toc20420838"/>
      <w:r w:rsidRPr="00195BBE">
        <w:t>Lunettes de soleil</w:t>
      </w:r>
      <w:bookmarkEnd w:id="4"/>
    </w:p>
    <w:p w14:paraId="2D023068" w14:textId="25A0CFB7" w:rsidR="001A2E44" w:rsidRPr="00232C38" w:rsidRDefault="001A2E44" w:rsidP="001667D2">
      <w:pPr>
        <w:rPr>
          <w:szCs w:val="20"/>
        </w:rPr>
      </w:pPr>
      <w:r w:rsidRPr="00232C38">
        <w:rPr>
          <w:szCs w:val="20"/>
        </w:rPr>
        <w:t xml:space="preserve">Les rayons UV n’agressent pas seulement la peau, ils peuvent aussi provoquer des lésions au niveau des yeux. Pour les personnes qui passent beaucoup de temps en plein air, une bonne paire de lunettes de soleil est indispensable. </w:t>
      </w:r>
      <w:r w:rsidR="006432E4" w:rsidRPr="00232C38">
        <w:rPr>
          <w:szCs w:val="20"/>
        </w:rPr>
        <w:t>À</w:t>
      </w:r>
      <w:r w:rsidRPr="00232C38">
        <w:rPr>
          <w:szCs w:val="20"/>
        </w:rPr>
        <w:t xml:space="preserve"> l’achat, il est important de veiller à ce que les lunettes soient estampillées CE et portent l’indication </w:t>
      </w:r>
      <w:r w:rsidR="00DB0673">
        <w:rPr>
          <w:szCs w:val="20"/>
        </w:rPr>
        <w:t>« </w:t>
      </w:r>
      <w:r w:rsidRPr="00232C38">
        <w:rPr>
          <w:szCs w:val="20"/>
        </w:rPr>
        <w:t>100</w:t>
      </w:r>
      <w:r w:rsidR="00DB0673">
        <w:rPr>
          <w:szCs w:val="20"/>
        </w:rPr>
        <w:t> </w:t>
      </w:r>
      <w:r w:rsidRPr="00232C38">
        <w:rPr>
          <w:szCs w:val="20"/>
        </w:rPr>
        <w:t>% UV</w:t>
      </w:r>
      <w:r w:rsidR="00DB0673">
        <w:rPr>
          <w:szCs w:val="20"/>
        </w:rPr>
        <w:t> »</w:t>
      </w:r>
      <w:r w:rsidRPr="00232C38">
        <w:rPr>
          <w:szCs w:val="20"/>
        </w:rPr>
        <w:t>.</w:t>
      </w:r>
    </w:p>
    <w:p w14:paraId="4807DF8C" w14:textId="77777777" w:rsidR="001A2E44" w:rsidRPr="00195BBE" w:rsidRDefault="001A2E44" w:rsidP="002131CD">
      <w:pPr>
        <w:pStyle w:val="Titre2"/>
      </w:pPr>
      <w:bookmarkStart w:id="5" w:name="_Toc20420839"/>
      <w:r w:rsidRPr="00195BBE">
        <w:t>Crèmes solaires</w:t>
      </w:r>
      <w:bookmarkEnd w:id="5"/>
    </w:p>
    <w:p w14:paraId="7117C88F" w14:textId="77777777" w:rsidR="001A2E44" w:rsidRPr="00232C38" w:rsidRDefault="001A2E44" w:rsidP="001667D2">
      <w:pPr>
        <w:rPr>
          <w:szCs w:val="20"/>
        </w:rPr>
      </w:pPr>
      <w:r w:rsidRPr="00232C38">
        <w:rPr>
          <w:szCs w:val="20"/>
        </w:rPr>
        <w:t xml:space="preserve">L’utilisation systématique de crème solaire est recommandée en complément au séjour à l’ombre et au port de vêtements. L’application correcte d’une crème solaire qui protège autant des rayons UVB que des rayons UVA peut diminuer le risque de cancer de la peau. Mais attention, même avec un indice de protection élevé, les crèmes solaires ne permettent en aucun cas de prolonger indéfiniment l’exposition au soleil. </w:t>
      </w:r>
    </w:p>
    <w:p w14:paraId="0227F846" w14:textId="77777777" w:rsidR="00210EE5" w:rsidRPr="00195BBE" w:rsidRDefault="00210EE5" w:rsidP="002131CD">
      <w:pPr>
        <w:pStyle w:val="Titre1"/>
      </w:pPr>
      <w:bookmarkStart w:id="6" w:name="c"/>
      <w:bookmarkStart w:id="7" w:name="c524"/>
      <w:bookmarkStart w:id="8" w:name="_Toc20420840"/>
      <w:bookmarkEnd w:id="6"/>
      <w:bookmarkEnd w:id="7"/>
      <w:r w:rsidRPr="00195BBE">
        <w:lastRenderedPageBreak/>
        <w:t>Les canicules</w:t>
      </w:r>
      <w:bookmarkEnd w:id="8"/>
    </w:p>
    <w:p w14:paraId="526C4B01" w14:textId="77777777" w:rsidR="00210EE5" w:rsidRPr="00232C38" w:rsidRDefault="00210EE5" w:rsidP="001667D2">
      <w:pPr>
        <w:rPr>
          <w:szCs w:val="20"/>
        </w:rPr>
      </w:pPr>
      <w:r w:rsidRPr="00232C38">
        <w:rPr>
          <w:szCs w:val="20"/>
        </w:rPr>
        <w:t>Les nouveaux scénarios climatiques prévoient une augmentation de la fréquence et de l’intensité des étés chauds en Suisse. En l’absence de rafraîchissement nocturne, l’organisme ne peut pas suffisamment récupérer.</w:t>
      </w:r>
    </w:p>
    <w:p w14:paraId="1F863A56" w14:textId="06863575" w:rsidR="00210EE5" w:rsidRPr="00232C38" w:rsidRDefault="00210EE5" w:rsidP="001667D2">
      <w:pPr>
        <w:rPr>
          <w:szCs w:val="20"/>
        </w:rPr>
      </w:pPr>
      <w:r w:rsidRPr="00232C38">
        <w:rPr>
          <w:szCs w:val="20"/>
        </w:rPr>
        <w:t>Les symptômes potentiels en cas de canicule sont p.</w:t>
      </w:r>
      <w:r w:rsidR="007221F2">
        <w:rPr>
          <w:szCs w:val="20"/>
        </w:rPr>
        <w:t> </w:t>
      </w:r>
      <w:r w:rsidRPr="00232C38">
        <w:rPr>
          <w:szCs w:val="20"/>
        </w:rPr>
        <w:t>ex.</w:t>
      </w:r>
      <w:r w:rsidR="00095F0D">
        <w:rPr>
          <w:szCs w:val="20"/>
        </w:rPr>
        <w:t> </w:t>
      </w:r>
      <w:r w:rsidRPr="00232C38">
        <w:rPr>
          <w:szCs w:val="20"/>
        </w:rPr>
        <w:t>: faiblesse, confusion, vertiges, maux de tête, crampes musculaires, bouche sèche, nausées, vomissements, diarrhée.</w:t>
      </w:r>
    </w:p>
    <w:p w14:paraId="3BDE188C" w14:textId="49EC78C4" w:rsidR="00C95800" w:rsidRPr="00195BBE" w:rsidRDefault="00C95800" w:rsidP="002131CD">
      <w:pPr>
        <w:pStyle w:val="Titre2"/>
      </w:pPr>
      <w:bookmarkStart w:id="9" w:name="_Toc20420841"/>
      <w:r w:rsidRPr="00195BBE">
        <w:t>Les trois règles d’or</w:t>
      </w:r>
      <w:bookmarkEnd w:id="9"/>
    </w:p>
    <w:p w14:paraId="7B78BEF8" w14:textId="77379A5F" w:rsidR="00210EE5" w:rsidRPr="00232C38" w:rsidRDefault="00210EE5" w:rsidP="001667D2">
      <w:pPr>
        <w:rPr>
          <w:szCs w:val="20"/>
        </w:rPr>
      </w:pPr>
      <w:r w:rsidRPr="00232C38">
        <w:rPr>
          <w:szCs w:val="20"/>
        </w:rPr>
        <w:t>L’OFSP et l’OFEV ont défini après la canicule de 2003 les trois règles d’or à suivre en cas de canicule</w:t>
      </w:r>
      <w:r w:rsidR="00095F0D">
        <w:rPr>
          <w:szCs w:val="20"/>
        </w:rPr>
        <w:t> </w:t>
      </w:r>
      <w:r w:rsidRPr="00232C38">
        <w:rPr>
          <w:szCs w:val="20"/>
        </w:rPr>
        <w:t>:</w:t>
      </w:r>
    </w:p>
    <w:p w14:paraId="13001D1E" w14:textId="77777777" w:rsidR="004312A1" w:rsidRPr="00195BBE" w:rsidRDefault="00210EE5" w:rsidP="002131CD">
      <w:pPr>
        <w:pStyle w:val="Titre3"/>
      </w:pPr>
      <w:bookmarkStart w:id="10" w:name="_Toc20420842"/>
      <w:r w:rsidRPr="00195BBE">
        <w:t>Eviter les efforts physiques</w:t>
      </w:r>
      <w:bookmarkEnd w:id="10"/>
    </w:p>
    <w:p w14:paraId="6243261B" w14:textId="16E96623" w:rsidR="00210EE5" w:rsidRPr="00232C38" w:rsidRDefault="00210EE5" w:rsidP="001667D2">
      <w:pPr>
        <w:rPr>
          <w:szCs w:val="20"/>
        </w:rPr>
      </w:pPr>
      <w:r w:rsidRPr="00232C38">
        <w:rPr>
          <w:szCs w:val="20"/>
        </w:rPr>
        <w:t>Réduire au maximum l’activité physique aux heures les plus chaudes de la journée et privilégier les lieux ombragés.</w:t>
      </w:r>
    </w:p>
    <w:p w14:paraId="4519B6F2" w14:textId="77777777" w:rsidR="00210EE5" w:rsidRPr="00195BBE" w:rsidRDefault="00210EE5" w:rsidP="002131CD">
      <w:pPr>
        <w:pStyle w:val="Titre3"/>
      </w:pPr>
      <w:bookmarkStart w:id="11" w:name="_Toc20420843"/>
      <w:r w:rsidRPr="00195BBE">
        <w:t>Eviter la chaleur – se rafraîchir</w:t>
      </w:r>
      <w:bookmarkEnd w:id="11"/>
    </w:p>
    <w:p w14:paraId="20B38A25" w14:textId="77777777" w:rsidR="004312A1" w:rsidRPr="00232C38" w:rsidRDefault="00210EE5" w:rsidP="001667D2">
      <w:pPr>
        <w:rPr>
          <w:szCs w:val="20"/>
        </w:rPr>
      </w:pPr>
      <w:r w:rsidRPr="00232C38">
        <w:rPr>
          <w:szCs w:val="20"/>
        </w:rPr>
        <w:t>Fermer les fenêtres pendant la journée et éviter le soleil (tirer les rideaux, fermer les volets).</w:t>
      </w:r>
    </w:p>
    <w:p w14:paraId="588CEA22" w14:textId="77777777" w:rsidR="004312A1" w:rsidRPr="00232C38" w:rsidRDefault="00210EE5" w:rsidP="001667D2">
      <w:pPr>
        <w:rPr>
          <w:szCs w:val="20"/>
        </w:rPr>
      </w:pPr>
      <w:r w:rsidRPr="00232C38">
        <w:rPr>
          <w:szCs w:val="20"/>
        </w:rPr>
        <w:t>Aérer la nuit.</w:t>
      </w:r>
    </w:p>
    <w:p w14:paraId="41B998A7" w14:textId="77777777" w:rsidR="004312A1" w:rsidRPr="00232C38" w:rsidRDefault="00210EE5" w:rsidP="001667D2">
      <w:pPr>
        <w:rPr>
          <w:szCs w:val="20"/>
        </w:rPr>
      </w:pPr>
      <w:r w:rsidRPr="00232C38">
        <w:rPr>
          <w:szCs w:val="20"/>
        </w:rPr>
        <w:t>Porter des vêtements légers.</w:t>
      </w:r>
    </w:p>
    <w:p w14:paraId="068C334A" w14:textId="30FF0041" w:rsidR="00210EE5" w:rsidRPr="00232C38" w:rsidRDefault="00210EE5" w:rsidP="001667D2">
      <w:pPr>
        <w:rPr>
          <w:szCs w:val="20"/>
        </w:rPr>
      </w:pPr>
      <w:r w:rsidRPr="00232C38">
        <w:rPr>
          <w:szCs w:val="20"/>
        </w:rPr>
        <w:t>Proposer des douches ou bains froids. Il est important de surveiller régulièrement la température corporelle.</w:t>
      </w:r>
    </w:p>
    <w:p w14:paraId="1D4FB934" w14:textId="77777777" w:rsidR="004312A1" w:rsidRPr="00195BBE" w:rsidRDefault="00210EE5" w:rsidP="002131CD">
      <w:pPr>
        <w:pStyle w:val="Titre3"/>
      </w:pPr>
      <w:bookmarkStart w:id="12" w:name="_Toc20420844"/>
      <w:r w:rsidRPr="00195BBE">
        <w:t>Boire beaucoup – manger léger</w:t>
      </w:r>
      <w:bookmarkEnd w:id="12"/>
    </w:p>
    <w:p w14:paraId="6756164E" w14:textId="01A3DDF2" w:rsidR="004312A1" w:rsidRPr="00232C38" w:rsidRDefault="00210EE5" w:rsidP="001667D2">
      <w:pPr>
        <w:rPr>
          <w:szCs w:val="20"/>
        </w:rPr>
      </w:pPr>
      <w:r w:rsidRPr="00232C38">
        <w:rPr>
          <w:szCs w:val="20"/>
        </w:rPr>
        <w:t>Boire (au moins 1</w:t>
      </w:r>
      <w:r w:rsidR="007221F2">
        <w:rPr>
          <w:szCs w:val="20"/>
        </w:rPr>
        <w:t>.</w:t>
      </w:r>
      <w:r w:rsidRPr="00232C38">
        <w:rPr>
          <w:szCs w:val="20"/>
        </w:rPr>
        <w:t>5 l/jour) à intervalles réguliers, sans attendre d’avoir soif. Pas de boissons alcoolisées ou très sucrées.</w:t>
      </w:r>
    </w:p>
    <w:p w14:paraId="3291150C" w14:textId="0D856643" w:rsidR="004312A1" w:rsidRPr="00232C38" w:rsidRDefault="00210EE5" w:rsidP="001667D2">
      <w:pPr>
        <w:rPr>
          <w:szCs w:val="20"/>
        </w:rPr>
      </w:pPr>
      <w:r w:rsidRPr="00232C38">
        <w:rPr>
          <w:szCs w:val="20"/>
        </w:rPr>
        <w:t>Prendre des repas froids et rafraîchissants</w:t>
      </w:r>
      <w:r w:rsidR="00095F0D">
        <w:rPr>
          <w:szCs w:val="20"/>
        </w:rPr>
        <w:t> </w:t>
      </w:r>
      <w:r w:rsidRPr="00232C38">
        <w:rPr>
          <w:szCs w:val="20"/>
        </w:rPr>
        <w:t>: fruits, salades, légumes, produits laitiers.</w:t>
      </w:r>
    </w:p>
    <w:p w14:paraId="14B22104" w14:textId="77777777" w:rsidR="004312A1" w:rsidRPr="00232C38" w:rsidRDefault="00210EE5" w:rsidP="001667D2">
      <w:pPr>
        <w:rPr>
          <w:szCs w:val="20"/>
        </w:rPr>
      </w:pPr>
      <w:r w:rsidRPr="00232C38">
        <w:rPr>
          <w:szCs w:val="20"/>
        </w:rPr>
        <w:t>Veiller à consommer suffisamment de sel.</w:t>
      </w:r>
    </w:p>
    <w:p w14:paraId="4B985B66" w14:textId="082A2D7C" w:rsidR="00210EE5" w:rsidRPr="00232C38" w:rsidRDefault="00210EE5" w:rsidP="001667D2">
      <w:pPr>
        <w:rPr>
          <w:szCs w:val="20"/>
        </w:rPr>
      </w:pPr>
      <w:r w:rsidRPr="00232C38">
        <w:rPr>
          <w:szCs w:val="20"/>
        </w:rPr>
        <w:t>Conserver les aliments périssables au réfrigérateur.</w:t>
      </w:r>
    </w:p>
    <w:p w14:paraId="7836954A" w14:textId="522AA81D" w:rsidR="001A2E44" w:rsidRPr="00195BBE" w:rsidRDefault="001A2E44" w:rsidP="002131CD">
      <w:pPr>
        <w:pStyle w:val="Titre1"/>
      </w:pPr>
      <w:bookmarkStart w:id="13" w:name="_Toc20420845"/>
      <w:r w:rsidRPr="00195BBE">
        <w:lastRenderedPageBreak/>
        <w:t>Les six maximes de la baignade</w:t>
      </w:r>
      <w:r w:rsidR="006432E4" w:rsidRPr="00195BBE">
        <w:t xml:space="preserve"> </w:t>
      </w:r>
      <w:r w:rsidR="00C95800" w:rsidRPr="00195BBE">
        <w:t xml:space="preserve">- </w:t>
      </w:r>
      <w:r w:rsidRPr="00195BBE">
        <w:t>Société Suisse de Sauvetage (SSS)</w:t>
      </w:r>
      <w:bookmarkEnd w:id="13"/>
    </w:p>
    <w:p w14:paraId="610A2A12" w14:textId="09CC5CF8" w:rsidR="001A2E44" w:rsidRPr="00DE248C" w:rsidRDefault="001A2E44" w:rsidP="001667D2">
      <w:pPr>
        <w:rPr>
          <w:i/>
          <w:iCs/>
          <w:color w:val="7030A0"/>
          <w:szCs w:val="20"/>
        </w:rPr>
      </w:pPr>
      <w:r w:rsidRPr="00DE248C">
        <w:rPr>
          <w:i/>
          <w:iCs/>
          <w:color w:val="7030A0"/>
          <w:szCs w:val="20"/>
        </w:rPr>
        <w:t>Les enfants au bord de l’eau doivent toujours être accompagnés</w:t>
      </w:r>
      <w:r w:rsidR="00796DB5">
        <w:rPr>
          <w:i/>
          <w:iCs/>
          <w:color w:val="7030A0"/>
          <w:szCs w:val="20"/>
        </w:rPr>
        <w:t xml:space="preserve"> ; </w:t>
      </w:r>
      <w:r w:rsidR="00B96642" w:rsidRPr="00DE248C">
        <w:rPr>
          <w:i/>
          <w:iCs/>
          <w:color w:val="7030A0"/>
          <w:szCs w:val="20"/>
        </w:rPr>
        <w:t>L</w:t>
      </w:r>
      <w:r w:rsidRPr="00DE248C">
        <w:rPr>
          <w:i/>
          <w:iCs/>
          <w:color w:val="7030A0"/>
          <w:szCs w:val="20"/>
        </w:rPr>
        <w:t>es petits enfants doivent être gardés à portée de main</w:t>
      </w:r>
      <w:r w:rsidR="00095F0D">
        <w:rPr>
          <w:i/>
          <w:iCs/>
          <w:color w:val="7030A0"/>
          <w:szCs w:val="20"/>
        </w:rPr>
        <w:t> </w:t>
      </w:r>
      <w:r w:rsidRPr="00DE248C">
        <w:rPr>
          <w:i/>
          <w:iCs/>
          <w:color w:val="7030A0"/>
          <w:szCs w:val="20"/>
        </w:rPr>
        <w:t>!</w:t>
      </w:r>
    </w:p>
    <w:p w14:paraId="5DFCEDD9" w14:textId="072D284C" w:rsidR="001A2E44" w:rsidRPr="00DE248C" w:rsidRDefault="001A2E44" w:rsidP="001667D2">
      <w:pPr>
        <w:rPr>
          <w:i/>
          <w:iCs/>
          <w:color w:val="7030A0"/>
          <w:szCs w:val="20"/>
        </w:rPr>
      </w:pPr>
      <w:r w:rsidRPr="00DE248C">
        <w:rPr>
          <w:i/>
          <w:iCs/>
          <w:color w:val="7030A0"/>
          <w:szCs w:val="20"/>
        </w:rPr>
        <w:t>Ne jamais se baigner après avoir consommé de l’alcool ou des drogues</w:t>
      </w:r>
      <w:r w:rsidR="00796DB5">
        <w:rPr>
          <w:i/>
          <w:iCs/>
          <w:color w:val="7030A0"/>
          <w:szCs w:val="20"/>
        </w:rPr>
        <w:t xml:space="preserve"> ; </w:t>
      </w:r>
      <w:r w:rsidRPr="00DE248C">
        <w:rPr>
          <w:i/>
          <w:iCs/>
          <w:color w:val="7030A0"/>
          <w:szCs w:val="20"/>
        </w:rPr>
        <w:t>Ne jamais nager l’estomac chargé ou en étant à jeun.</w:t>
      </w:r>
    </w:p>
    <w:p w14:paraId="4B3D7A98" w14:textId="0207FACC" w:rsidR="001A2E44" w:rsidRPr="00DE248C" w:rsidRDefault="001A2E44" w:rsidP="001667D2">
      <w:pPr>
        <w:rPr>
          <w:i/>
          <w:iCs/>
          <w:color w:val="7030A0"/>
          <w:szCs w:val="20"/>
        </w:rPr>
      </w:pPr>
      <w:r w:rsidRPr="00DE248C">
        <w:rPr>
          <w:i/>
          <w:iCs/>
          <w:color w:val="7030A0"/>
          <w:szCs w:val="20"/>
        </w:rPr>
        <w:t>Ne jamais sauter dans l’eau après un bain de soleil prolongé</w:t>
      </w:r>
      <w:r w:rsidR="00796DB5">
        <w:rPr>
          <w:i/>
          <w:iCs/>
          <w:color w:val="7030A0"/>
          <w:szCs w:val="20"/>
        </w:rPr>
        <w:t xml:space="preserve"> ; </w:t>
      </w:r>
      <w:r w:rsidRPr="00DE248C">
        <w:rPr>
          <w:i/>
          <w:iCs/>
          <w:color w:val="7030A0"/>
          <w:szCs w:val="20"/>
        </w:rPr>
        <w:t>Le corps a besoin d’un temps d‘adaptation.</w:t>
      </w:r>
    </w:p>
    <w:p w14:paraId="1094EE1E" w14:textId="52DEA618" w:rsidR="001A2E44" w:rsidRPr="00DE248C" w:rsidRDefault="001A2E44" w:rsidP="001667D2">
      <w:pPr>
        <w:rPr>
          <w:i/>
          <w:iCs/>
          <w:color w:val="7030A0"/>
          <w:szCs w:val="20"/>
        </w:rPr>
      </w:pPr>
      <w:r w:rsidRPr="00DE248C">
        <w:rPr>
          <w:i/>
          <w:iCs/>
          <w:color w:val="7030A0"/>
          <w:szCs w:val="20"/>
        </w:rPr>
        <w:t>Ne pas plonger ni sauter dans des eaux troubles ou inconnues</w:t>
      </w:r>
      <w:r w:rsidR="00796DB5">
        <w:rPr>
          <w:i/>
          <w:iCs/>
          <w:color w:val="7030A0"/>
          <w:szCs w:val="20"/>
        </w:rPr>
        <w:t xml:space="preserve"> ; </w:t>
      </w:r>
      <w:r w:rsidRPr="00DE248C">
        <w:rPr>
          <w:i/>
          <w:iCs/>
          <w:color w:val="7030A0"/>
          <w:szCs w:val="20"/>
        </w:rPr>
        <w:t>L’inconnu peut cacher des dangers.</w:t>
      </w:r>
    </w:p>
    <w:p w14:paraId="3C7FA0A8" w14:textId="1E577731" w:rsidR="001A2E44" w:rsidRPr="00DE248C" w:rsidRDefault="001A2E44" w:rsidP="001667D2">
      <w:pPr>
        <w:rPr>
          <w:i/>
          <w:iCs/>
          <w:color w:val="7030A0"/>
          <w:szCs w:val="20"/>
        </w:rPr>
      </w:pPr>
      <w:r w:rsidRPr="00DE248C">
        <w:rPr>
          <w:i/>
          <w:iCs/>
          <w:color w:val="7030A0"/>
          <w:szCs w:val="20"/>
        </w:rPr>
        <w:t>Les matelas pneumatiques ne doivent pas être utilisés en eau profond</w:t>
      </w:r>
      <w:r w:rsidR="000F1FAE">
        <w:rPr>
          <w:i/>
          <w:iCs/>
          <w:color w:val="7030A0"/>
          <w:szCs w:val="20"/>
        </w:rPr>
        <w:t>e</w:t>
      </w:r>
      <w:r w:rsidR="00796DB5">
        <w:rPr>
          <w:i/>
          <w:iCs/>
          <w:color w:val="7030A0"/>
          <w:szCs w:val="20"/>
        </w:rPr>
        <w:t xml:space="preserve"> ;</w:t>
      </w:r>
      <w:r w:rsidR="007729B2" w:rsidRPr="00DE248C">
        <w:rPr>
          <w:i/>
          <w:iCs/>
          <w:color w:val="7030A0"/>
          <w:szCs w:val="20"/>
        </w:rPr>
        <w:t xml:space="preserve"> </w:t>
      </w:r>
      <w:r w:rsidR="00150264" w:rsidRPr="00DE248C">
        <w:rPr>
          <w:i/>
          <w:iCs/>
          <w:color w:val="7030A0"/>
          <w:szCs w:val="20"/>
        </w:rPr>
        <w:t>I</w:t>
      </w:r>
      <w:r w:rsidRPr="00DE248C">
        <w:rPr>
          <w:i/>
          <w:iCs/>
          <w:color w:val="7030A0"/>
          <w:szCs w:val="20"/>
        </w:rPr>
        <w:t>ls n‘offrent aucune sécurité.</w:t>
      </w:r>
    </w:p>
    <w:p w14:paraId="074329DF" w14:textId="39C6A450" w:rsidR="001A2E44" w:rsidRPr="00DE248C" w:rsidRDefault="001A2E44" w:rsidP="001667D2">
      <w:pPr>
        <w:rPr>
          <w:i/>
          <w:iCs/>
          <w:color w:val="7030A0"/>
          <w:szCs w:val="20"/>
        </w:rPr>
      </w:pPr>
      <w:r w:rsidRPr="00DE248C">
        <w:rPr>
          <w:i/>
          <w:iCs/>
          <w:color w:val="7030A0"/>
          <w:szCs w:val="20"/>
        </w:rPr>
        <w:t>Ne jamais nager seul sur des longues distances</w:t>
      </w:r>
      <w:r w:rsidR="00796DB5">
        <w:rPr>
          <w:i/>
          <w:iCs/>
          <w:color w:val="7030A0"/>
          <w:szCs w:val="20"/>
        </w:rPr>
        <w:t xml:space="preserve"> ; </w:t>
      </w:r>
      <w:r w:rsidRPr="00DE248C">
        <w:rPr>
          <w:i/>
          <w:iCs/>
          <w:color w:val="7030A0"/>
          <w:szCs w:val="20"/>
        </w:rPr>
        <w:t>Même le corps le mieux entraîné peut avoir une défaillance.</w:t>
      </w:r>
    </w:p>
    <w:p w14:paraId="5351041C" w14:textId="7F8467BD" w:rsidR="002131CD" w:rsidRPr="00232C38" w:rsidRDefault="00D31000" w:rsidP="001667D2">
      <w:pPr>
        <w:rPr>
          <w:szCs w:val="20"/>
        </w:rPr>
      </w:pPr>
      <w:r>
        <w:rPr>
          <w:noProof/>
          <w:szCs w:val="20"/>
          <w:lang w:val="fr-CH" w:eastAsia="fr-CH"/>
        </w:rPr>
        <w:drawing>
          <wp:anchor distT="0" distB="0" distL="114300" distR="114300" simplePos="0" relativeHeight="251658240" behindDoc="0" locked="0" layoutInCell="1" allowOverlap="1" wp14:anchorId="23E8B4C0" wp14:editId="73888549">
            <wp:simplePos x="0" y="0"/>
            <wp:positionH relativeFrom="margin">
              <wp:posOffset>2084705</wp:posOffset>
            </wp:positionH>
            <wp:positionV relativeFrom="paragraph">
              <wp:posOffset>377190</wp:posOffset>
            </wp:positionV>
            <wp:extent cx="952500" cy="1352550"/>
            <wp:effectExtent l="152400" t="152400" r="361950" b="361950"/>
            <wp:wrapTopAndBottom/>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ximes_baignades.png"/>
                    <pic:cNvPicPr/>
                  </pic:nvPicPr>
                  <pic:blipFill>
                    <a:blip r:embed="rId14">
                      <a:extLst>
                        <a:ext uri="{28A0092B-C50C-407E-A947-70E740481C1C}">
                          <a14:useLocalDpi xmlns:a14="http://schemas.microsoft.com/office/drawing/2010/main" val="0"/>
                        </a:ext>
                      </a:extLst>
                    </a:blip>
                    <a:stretch>
                      <a:fillRect/>
                    </a:stretch>
                  </pic:blipFill>
                  <pic:spPr>
                    <a:xfrm>
                      <a:off x="0" y="0"/>
                      <a:ext cx="952500" cy="1352550"/>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p>
    <w:sectPr w:rsidR="002131CD" w:rsidRPr="00232C38" w:rsidSect="00D61ACB">
      <w:pgSz w:w="11906" w:h="16838"/>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8E5FBE" w14:textId="77777777" w:rsidR="008325B0" w:rsidRDefault="008325B0" w:rsidP="00150264">
      <w:pPr>
        <w:spacing w:after="0"/>
      </w:pPr>
      <w:r>
        <w:separator/>
      </w:r>
    </w:p>
  </w:endnote>
  <w:endnote w:type="continuationSeparator" w:id="0">
    <w:p w14:paraId="7FA85D41" w14:textId="77777777" w:rsidR="008325B0" w:rsidRDefault="008325B0" w:rsidP="0015026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559E62" w14:textId="77777777" w:rsidR="008325B0" w:rsidRDefault="008325B0" w:rsidP="00150264">
      <w:pPr>
        <w:spacing w:after="0"/>
      </w:pPr>
      <w:r>
        <w:separator/>
      </w:r>
    </w:p>
  </w:footnote>
  <w:footnote w:type="continuationSeparator" w:id="0">
    <w:p w14:paraId="299BF305" w14:textId="77777777" w:rsidR="008325B0" w:rsidRDefault="008325B0" w:rsidP="0015026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F1EB52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C5820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4145E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AA002B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F6486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18C8B0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7D827C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8283AD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2F6AA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9748DC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06616E"/>
    <w:multiLevelType w:val="multilevel"/>
    <w:tmpl w:val="26EEF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4DE2195"/>
    <w:multiLevelType w:val="hybridMultilevel"/>
    <w:tmpl w:val="F60E3F3C"/>
    <w:lvl w:ilvl="0" w:tplc="71A40DD6">
      <w:start w:val="1"/>
      <w:numFmt w:val="bullet"/>
      <w:lvlText w:val=""/>
      <w:lvlJc w:val="left"/>
      <w:pPr>
        <w:ind w:left="720" w:hanging="360"/>
      </w:pPr>
      <w:rPr>
        <w:rFonts w:ascii="Wingdings" w:hAnsi="Wingdings" w:hint="default"/>
        <w:color w:val="FF5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6670650"/>
    <w:multiLevelType w:val="multilevel"/>
    <w:tmpl w:val="BAB41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B905A0F"/>
    <w:multiLevelType w:val="multilevel"/>
    <w:tmpl w:val="04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2"/>
  </w:num>
  <w:num w:numId="2">
    <w:abstractNumId w:val="10"/>
  </w:num>
  <w:num w:numId="3">
    <w:abstractNumId w:val="8"/>
  </w:num>
  <w:num w:numId="4">
    <w:abstractNumId w:val="3"/>
  </w:num>
  <w:num w:numId="5">
    <w:abstractNumId w:val="2"/>
  </w:num>
  <w:num w:numId="6">
    <w:abstractNumId w:val="1"/>
  </w:num>
  <w:num w:numId="7">
    <w:abstractNumId w:val="0"/>
  </w:num>
  <w:num w:numId="8">
    <w:abstractNumId w:val="9"/>
  </w:num>
  <w:num w:numId="9">
    <w:abstractNumId w:val="7"/>
  </w:num>
  <w:num w:numId="10">
    <w:abstractNumId w:val="6"/>
  </w:num>
  <w:num w:numId="11">
    <w:abstractNumId w:val="5"/>
  </w:num>
  <w:num w:numId="12">
    <w:abstractNumId w:val="4"/>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E44"/>
    <w:rsid w:val="00043CF6"/>
    <w:rsid w:val="000507D3"/>
    <w:rsid w:val="00082026"/>
    <w:rsid w:val="00095F0D"/>
    <w:rsid w:val="000C3DF9"/>
    <w:rsid w:val="000D77F8"/>
    <w:rsid w:val="000E7D64"/>
    <w:rsid w:val="000F1FAE"/>
    <w:rsid w:val="00136917"/>
    <w:rsid w:val="00150264"/>
    <w:rsid w:val="00153A5C"/>
    <w:rsid w:val="001667D2"/>
    <w:rsid w:val="00195BBE"/>
    <w:rsid w:val="001A2E44"/>
    <w:rsid w:val="001A6901"/>
    <w:rsid w:val="00210EE5"/>
    <w:rsid w:val="002131CD"/>
    <w:rsid w:val="00225C37"/>
    <w:rsid w:val="00231092"/>
    <w:rsid w:val="00232C38"/>
    <w:rsid w:val="00271BE7"/>
    <w:rsid w:val="002A2B9F"/>
    <w:rsid w:val="002F1F7B"/>
    <w:rsid w:val="00354B33"/>
    <w:rsid w:val="004055B8"/>
    <w:rsid w:val="004312A1"/>
    <w:rsid w:val="004D2D88"/>
    <w:rsid w:val="00530E92"/>
    <w:rsid w:val="00551801"/>
    <w:rsid w:val="00561604"/>
    <w:rsid w:val="005632CE"/>
    <w:rsid w:val="0060696D"/>
    <w:rsid w:val="00612AFC"/>
    <w:rsid w:val="006432E4"/>
    <w:rsid w:val="006E3DDD"/>
    <w:rsid w:val="00704B3F"/>
    <w:rsid w:val="007221F2"/>
    <w:rsid w:val="00733336"/>
    <w:rsid w:val="00753906"/>
    <w:rsid w:val="007729B2"/>
    <w:rsid w:val="00796DB5"/>
    <w:rsid w:val="007A5CFE"/>
    <w:rsid w:val="007B6525"/>
    <w:rsid w:val="008325B0"/>
    <w:rsid w:val="00845606"/>
    <w:rsid w:val="008A7BD3"/>
    <w:rsid w:val="008E7AF7"/>
    <w:rsid w:val="008F6892"/>
    <w:rsid w:val="00944982"/>
    <w:rsid w:val="00975A24"/>
    <w:rsid w:val="009D5BCB"/>
    <w:rsid w:val="00A76FCF"/>
    <w:rsid w:val="00AB7EE5"/>
    <w:rsid w:val="00B83A40"/>
    <w:rsid w:val="00B904A5"/>
    <w:rsid w:val="00B96642"/>
    <w:rsid w:val="00C31E42"/>
    <w:rsid w:val="00C95800"/>
    <w:rsid w:val="00CA6FB3"/>
    <w:rsid w:val="00CD3986"/>
    <w:rsid w:val="00CD58BC"/>
    <w:rsid w:val="00D31000"/>
    <w:rsid w:val="00D55B27"/>
    <w:rsid w:val="00D61ACB"/>
    <w:rsid w:val="00DA2643"/>
    <w:rsid w:val="00DA7FB6"/>
    <w:rsid w:val="00DB0673"/>
    <w:rsid w:val="00DC7575"/>
    <w:rsid w:val="00DD4F6D"/>
    <w:rsid w:val="00DE248C"/>
    <w:rsid w:val="00E87451"/>
    <w:rsid w:val="00EA1C11"/>
    <w:rsid w:val="00EC7CAD"/>
    <w:rsid w:val="00EE68F5"/>
    <w:rsid w:val="00FE62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4C6A84"/>
  <w15:chartTrackingRefBased/>
  <w15:docId w15:val="{284FF848-AF0F-4E48-A56E-BD70219E3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58BC"/>
    <w:pPr>
      <w:spacing w:after="240" w:line="240" w:lineRule="auto"/>
      <w:jc w:val="both"/>
    </w:pPr>
    <w:rPr>
      <w:rFonts w:ascii="Arial Narrow" w:hAnsi="Arial Narrow"/>
      <w:sz w:val="20"/>
    </w:rPr>
  </w:style>
  <w:style w:type="paragraph" w:styleId="Titre1">
    <w:name w:val="heading 1"/>
    <w:basedOn w:val="Normal"/>
    <w:next w:val="Normal"/>
    <w:link w:val="Titre1Car"/>
    <w:uiPriority w:val="9"/>
    <w:qFormat/>
    <w:rsid w:val="00043CF6"/>
    <w:pPr>
      <w:keepNext/>
      <w:keepLines/>
      <w:pageBreakBefore/>
      <w:outlineLvl w:val="0"/>
    </w:pPr>
    <w:rPr>
      <w:rFonts w:ascii="Verdana" w:eastAsiaTheme="majorEastAsia" w:hAnsi="Verdana" w:cstheme="majorBidi"/>
      <w:b/>
      <w:color w:val="FF5050"/>
      <w:sz w:val="32"/>
      <w:szCs w:val="32"/>
    </w:rPr>
  </w:style>
  <w:style w:type="paragraph" w:styleId="Titre2">
    <w:name w:val="heading 2"/>
    <w:basedOn w:val="Normal"/>
    <w:link w:val="Titre2Car"/>
    <w:uiPriority w:val="9"/>
    <w:qFormat/>
    <w:rsid w:val="002131CD"/>
    <w:pPr>
      <w:spacing w:after="120"/>
      <w:outlineLvl w:val="1"/>
    </w:pPr>
    <w:rPr>
      <w:rFonts w:ascii="Verdana" w:eastAsia="Times New Roman" w:hAnsi="Verdana" w:cs="Times New Roman"/>
      <w:bCs/>
      <w:color w:val="806000" w:themeColor="accent4" w:themeShade="80"/>
      <w:sz w:val="28"/>
      <w:szCs w:val="48"/>
      <w:lang w:eastAsia="fr-FR"/>
    </w:rPr>
  </w:style>
  <w:style w:type="paragraph" w:styleId="Titre3">
    <w:name w:val="heading 3"/>
    <w:basedOn w:val="Normal"/>
    <w:link w:val="Titre3Car"/>
    <w:uiPriority w:val="9"/>
    <w:qFormat/>
    <w:rsid w:val="002131CD"/>
    <w:pPr>
      <w:spacing w:after="60"/>
      <w:outlineLvl w:val="2"/>
    </w:pPr>
    <w:rPr>
      <w:rFonts w:ascii="Verdana" w:eastAsia="Times New Roman" w:hAnsi="Verdana" w:cs="Times New Roman"/>
      <w:bCs/>
      <w:i/>
      <w:color w:val="FF9966"/>
      <w:sz w:val="24"/>
      <w:szCs w:val="30"/>
      <w:lang w:eastAsia="fr-FR"/>
    </w:rPr>
  </w:style>
  <w:style w:type="paragraph" w:styleId="Titre4">
    <w:name w:val="heading 4"/>
    <w:basedOn w:val="Normal"/>
    <w:next w:val="Normal"/>
    <w:link w:val="Titre4Car"/>
    <w:uiPriority w:val="9"/>
    <w:semiHidden/>
    <w:unhideWhenUsed/>
    <w:qFormat/>
    <w:rsid w:val="002131CD"/>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2131CD"/>
    <w:pPr>
      <w:keepNext/>
      <w:keepLines/>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2131CD"/>
    <w:pPr>
      <w:keepNext/>
      <w:keepLines/>
      <w:spacing w:before="40" w:after="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2131CD"/>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2131CD"/>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2131CD"/>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1A2E44"/>
    <w:rPr>
      <w:strike w:val="0"/>
      <w:dstrike w:val="0"/>
      <w:color w:val="E7291E"/>
      <w:u w:val="none"/>
      <w:effect w:val="none"/>
    </w:rPr>
  </w:style>
  <w:style w:type="paragraph" w:styleId="NormalWeb">
    <w:name w:val="Normal (Web)"/>
    <w:basedOn w:val="Normal"/>
    <w:uiPriority w:val="99"/>
    <w:semiHidden/>
    <w:unhideWhenUsed/>
    <w:rsid w:val="001A2E44"/>
    <w:pPr>
      <w:spacing w:after="300"/>
    </w:pPr>
    <w:rPr>
      <w:rFonts w:ascii="Arial" w:eastAsia="Times New Roman" w:hAnsi="Arial" w:cs="Arial"/>
      <w:color w:val="000000"/>
      <w:sz w:val="30"/>
      <w:szCs w:val="30"/>
      <w:lang w:eastAsia="fr-FR"/>
    </w:rPr>
  </w:style>
  <w:style w:type="character" w:customStyle="1" w:styleId="Titre2Car">
    <w:name w:val="Titre 2 Car"/>
    <w:basedOn w:val="Policepardfaut"/>
    <w:link w:val="Titre2"/>
    <w:uiPriority w:val="9"/>
    <w:rsid w:val="004312A1"/>
    <w:rPr>
      <w:rFonts w:ascii="Verdana" w:eastAsia="Times New Roman" w:hAnsi="Verdana" w:cs="Times New Roman"/>
      <w:bCs/>
      <w:color w:val="806000" w:themeColor="accent4" w:themeShade="80"/>
      <w:sz w:val="28"/>
      <w:szCs w:val="48"/>
      <w:lang w:eastAsia="fr-FR"/>
    </w:rPr>
  </w:style>
  <w:style w:type="character" w:customStyle="1" w:styleId="Titre3Car">
    <w:name w:val="Titre 3 Car"/>
    <w:basedOn w:val="Policepardfaut"/>
    <w:link w:val="Titre3"/>
    <w:uiPriority w:val="9"/>
    <w:rsid w:val="00C95800"/>
    <w:rPr>
      <w:rFonts w:ascii="Verdana" w:eastAsia="Times New Roman" w:hAnsi="Verdana" w:cs="Times New Roman"/>
      <w:bCs/>
      <w:i/>
      <w:color w:val="FF9966"/>
      <w:sz w:val="24"/>
      <w:szCs w:val="30"/>
      <w:lang w:eastAsia="fr-FR"/>
    </w:rPr>
  </w:style>
  <w:style w:type="character" w:customStyle="1" w:styleId="label12">
    <w:name w:val="label12"/>
    <w:basedOn w:val="Policepardfaut"/>
    <w:rsid w:val="001A2E44"/>
  </w:style>
  <w:style w:type="paragraph" w:styleId="Textebrut">
    <w:name w:val="Plain Text"/>
    <w:basedOn w:val="Normal"/>
    <w:link w:val="TextebrutCar"/>
    <w:uiPriority w:val="99"/>
    <w:unhideWhenUsed/>
    <w:rsid w:val="001A2E44"/>
    <w:pPr>
      <w:spacing w:after="0"/>
    </w:pPr>
    <w:rPr>
      <w:rFonts w:ascii="Consolas" w:hAnsi="Consolas"/>
      <w:sz w:val="21"/>
      <w:szCs w:val="21"/>
    </w:rPr>
  </w:style>
  <w:style w:type="character" w:customStyle="1" w:styleId="TextebrutCar">
    <w:name w:val="Texte brut Car"/>
    <w:basedOn w:val="Policepardfaut"/>
    <w:link w:val="Textebrut"/>
    <w:uiPriority w:val="99"/>
    <w:rsid w:val="001A2E44"/>
    <w:rPr>
      <w:rFonts w:ascii="Consolas" w:hAnsi="Consolas"/>
      <w:sz w:val="21"/>
      <w:szCs w:val="21"/>
    </w:rPr>
  </w:style>
  <w:style w:type="character" w:customStyle="1" w:styleId="Titre1Car">
    <w:name w:val="Titre 1 Car"/>
    <w:basedOn w:val="Policepardfaut"/>
    <w:link w:val="Titre1"/>
    <w:uiPriority w:val="9"/>
    <w:rsid w:val="00043CF6"/>
    <w:rPr>
      <w:rFonts w:ascii="Verdana" w:eastAsiaTheme="majorEastAsia" w:hAnsi="Verdana" w:cstheme="majorBidi"/>
      <w:b/>
      <w:color w:val="FF5050"/>
      <w:sz w:val="32"/>
      <w:szCs w:val="32"/>
    </w:rPr>
  </w:style>
  <w:style w:type="character" w:customStyle="1" w:styleId="Titre4Car">
    <w:name w:val="Titre 4 Car"/>
    <w:basedOn w:val="Policepardfaut"/>
    <w:link w:val="Titre4"/>
    <w:uiPriority w:val="9"/>
    <w:semiHidden/>
    <w:rsid w:val="00C95800"/>
    <w:rPr>
      <w:rFonts w:asciiTheme="majorHAnsi" w:eastAsiaTheme="majorEastAsia" w:hAnsiTheme="majorHAnsi" w:cstheme="majorBidi"/>
      <w:i/>
      <w:iCs/>
      <w:color w:val="2F5496" w:themeColor="accent1" w:themeShade="BF"/>
      <w:sz w:val="20"/>
    </w:rPr>
  </w:style>
  <w:style w:type="character" w:customStyle="1" w:styleId="Titre5Car">
    <w:name w:val="Titre 5 Car"/>
    <w:basedOn w:val="Policepardfaut"/>
    <w:link w:val="Titre5"/>
    <w:uiPriority w:val="9"/>
    <w:semiHidden/>
    <w:rsid w:val="00C95800"/>
    <w:rPr>
      <w:rFonts w:asciiTheme="majorHAnsi" w:eastAsiaTheme="majorEastAsia" w:hAnsiTheme="majorHAnsi" w:cstheme="majorBidi"/>
      <w:color w:val="2F5496" w:themeColor="accent1" w:themeShade="BF"/>
      <w:sz w:val="20"/>
    </w:rPr>
  </w:style>
  <w:style w:type="character" w:customStyle="1" w:styleId="Titre6Car">
    <w:name w:val="Titre 6 Car"/>
    <w:basedOn w:val="Policepardfaut"/>
    <w:link w:val="Titre6"/>
    <w:uiPriority w:val="9"/>
    <w:semiHidden/>
    <w:rsid w:val="00C95800"/>
    <w:rPr>
      <w:rFonts w:asciiTheme="majorHAnsi" w:eastAsiaTheme="majorEastAsia" w:hAnsiTheme="majorHAnsi" w:cstheme="majorBidi"/>
      <w:color w:val="1F3763" w:themeColor="accent1" w:themeShade="7F"/>
      <w:sz w:val="20"/>
    </w:rPr>
  </w:style>
  <w:style w:type="character" w:customStyle="1" w:styleId="Titre7Car">
    <w:name w:val="Titre 7 Car"/>
    <w:basedOn w:val="Policepardfaut"/>
    <w:link w:val="Titre7"/>
    <w:uiPriority w:val="9"/>
    <w:semiHidden/>
    <w:rsid w:val="00C95800"/>
    <w:rPr>
      <w:rFonts w:asciiTheme="majorHAnsi" w:eastAsiaTheme="majorEastAsia" w:hAnsiTheme="majorHAnsi" w:cstheme="majorBidi"/>
      <w:i/>
      <w:iCs/>
      <w:color w:val="1F3763" w:themeColor="accent1" w:themeShade="7F"/>
      <w:sz w:val="20"/>
    </w:rPr>
  </w:style>
  <w:style w:type="character" w:customStyle="1" w:styleId="Titre8Car">
    <w:name w:val="Titre 8 Car"/>
    <w:basedOn w:val="Policepardfaut"/>
    <w:link w:val="Titre8"/>
    <w:uiPriority w:val="9"/>
    <w:semiHidden/>
    <w:rsid w:val="00C95800"/>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C95800"/>
    <w:rPr>
      <w:rFonts w:asciiTheme="majorHAnsi" w:eastAsiaTheme="majorEastAsia" w:hAnsiTheme="majorHAnsi" w:cstheme="majorBidi"/>
      <w:i/>
      <w:iCs/>
      <w:color w:val="272727" w:themeColor="text1" w:themeTint="D8"/>
      <w:sz w:val="21"/>
      <w:szCs w:val="21"/>
    </w:rPr>
  </w:style>
  <w:style w:type="paragraph" w:styleId="En-tte">
    <w:name w:val="header"/>
    <w:basedOn w:val="Normal"/>
    <w:link w:val="En-tteCar"/>
    <w:uiPriority w:val="99"/>
    <w:unhideWhenUsed/>
    <w:rsid w:val="00150264"/>
    <w:pPr>
      <w:tabs>
        <w:tab w:val="center" w:pos="4536"/>
        <w:tab w:val="right" w:pos="9072"/>
      </w:tabs>
      <w:spacing w:after="0"/>
    </w:pPr>
  </w:style>
  <w:style w:type="character" w:customStyle="1" w:styleId="En-tteCar">
    <w:name w:val="En-tête Car"/>
    <w:basedOn w:val="Policepardfaut"/>
    <w:link w:val="En-tte"/>
    <w:uiPriority w:val="99"/>
    <w:rsid w:val="00150264"/>
    <w:rPr>
      <w:rFonts w:ascii="Arial Narrow" w:hAnsi="Arial Narrow"/>
      <w:sz w:val="20"/>
    </w:rPr>
  </w:style>
  <w:style w:type="paragraph" w:styleId="Pieddepage">
    <w:name w:val="footer"/>
    <w:basedOn w:val="Normal"/>
    <w:link w:val="PieddepageCar"/>
    <w:uiPriority w:val="99"/>
    <w:unhideWhenUsed/>
    <w:rsid w:val="00150264"/>
    <w:pPr>
      <w:tabs>
        <w:tab w:val="center" w:pos="4536"/>
        <w:tab w:val="right" w:pos="9072"/>
      </w:tabs>
      <w:spacing w:after="0"/>
    </w:pPr>
  </w:style>
  <w:style w:type="character" w:customStyle="1" w:styleId="PieddepageCar">
    <w:name w:val="Pied de page Car"/>
    <w:basedOn w:val="Policepardfaut"/>
    <w:link w:val="Pieddepage"/>
    <w:uiPriority w:val="99"/>
    <w:rsid w:val="00150264"/>
    <w:rPr>
      <w:rFonts w:ascii="Arial Narrow" w:hAnsi="Arial Narrow"/>
      <w:sz w:val="20"/>
    </w:rPr>
  </w:style>
  <w:style w:type="paragraph" w:styleId="TM1">
    <w:name w:val="toc 1"/>
    <w:basedOn w:val="Normal"/>
    <w:next w:val="Normal"/>
    <w:autoRedefine/>
    <w:uiPriority w:val="39"/>
    <w:unhideWhenUsed/>
    <w:rsid w:val="004055B8"/>
    <w:pPr>
      <w:spacing w:before="120" w:after="120"/>
      <w:jc w:val="left"/>
    </w:pPr>
    <w:rPr>
      <w:rFonts w:asciiTheme="minorHAnsi" w:hAnsiTheme="minorHAnsi" w:cstheme="minorHAnsi"/>
      <w:b/>
      <w:bCs/>
      <w:caps/>
      <w:szCs w:val="20"/>
    </w:rPr>
  </w:style>
  <w:style w:type="paragraph" w:styleId="TM2">
    <w:name w:val="toc 2"/>
    <w:basedOn w:val="Normal"/>
    <w:next w:val="Normal"/>
    <w:autoRedefine/>
    <w:uiPriority w:val="39"/>
    <w:unhideWhenUsed/>
    <w:rsid w:val="004055B8"/>
    <w:pPr>
      <w:spacing w:after="0"/>
      <w:ind w:left="200"/>
      <w:jc w:val="left"/>
    </w:pPr>
    <w:rPr>
      <w:rFonts w:asciiTheme="minorHAnsi" w:hAnsiTheme="minorHAnsi" w:cstheme="minorHAnsi"/>
      <w:smallCaps/>
      <w:szCs w:val="20"/>
    </w:rPr>
  </w:style>
  <w:style w:type="paragraph" w:styleId="TM3">
    <w:name w:val="toc 3"/>
    <w:basedOn w:val="Normal"/>
    <w:next w:val="Normal"/>
    <w:autoRedefine/>
    <w:uiPriority w:val="39"/>
    <w:unhideWhenUsed/>
    <w:rsid w:val="004055B8"/>
    <w:pPr>
      <w:spacing w:after="0"/>
      <w:ind w:left="400"/>
      <w:jc w:val="left"/>
    </w:pPr>
    <w:rPr>
      <w:rFonts w:asciiTheme="minorHAnsi" w:hAnsiTheme="minorHAnsi" w:cstheme="minorHAnsi"/>
      <w:i/>
      <w:iCs/>
      <w:szCs w:val="20"/>
    </w:rPr>
  </w:style>
  <w:style w:type="paragraph" w:styleId="TM4">
    <w:name w:val="toc 4"/>
    <w:basedOn w:val="Normal"/>
    <w:next w:val="Normal"/>
    <w:autoRedefine/>
    <w:uiPriority w:val="39"/>
    <w:unhideWhenUsed/>
    <w:rsid w:val="004055B8"/>
    <w:pPr>
      <w:spacing w:after="0"/>
      <w:ind w:left="600"/>
      <w:jc w:val="left"/>
    </w:pPr>
    <w:rPr>
      <w:rFonts w:asciiTheme="minorHAnsi" w:hAnsiTheme="minorHAnsi" w:cstheme="minorHAnsi"/>
      <w:sz w:val="18"/>
      <w:szCs w:val="18"/>
    </w:rPr>
  </w:style>
  <w:style w:type="paragraph" w:styleId="TM5">
    <w:name w:val="toc 5"/>
    <w:basedOn w:val="Normal"/>
    <w:next w:val="Normal"/>
    <w:autoRedefine/>
    <w:uiPriority w:val="39"/>
    <w:unhideWhenUsed/>
    <w:rsid w:val="004055B8"/>
    <w:pPr>
      <w:spacing w:after="0"/>
      <w:ind w:left="800"/>
      <w:jc w:val="left"/>
    </w:pPr>
    <w:rPr>
      <w:rFonts w:asciiTheme="minorHAnsi" w:hAnsiTheme="minorHAnsi" w:cstheme="minorHAnsi"/>
      <w:sz w:val="18"/>
      <w:szCs w:val="18"/>
    </w:rPr>
  </w:style>
  <w:style w:type="paragraph" w:styleId="TM6">
    <w:name w:val="toc 6"/>
    <w:basedOn w:val="Normal"/>
    <w:next w:val="Normal"/>
    <w:autoRedefine/>
    <w:uiPriority w:val="39"/>
    <w:unhideWhenUsed/>
    <w:rsid w:val="004055B8"/>
    <w:pPr>
      <w:spacing w:after="0"/>
      <w:ind w:left="1000"/>
      <w:jc w:val="left"/>
    </w:pPr>
    <w:rPr>
      <w:rFonts w:asciiTheme="minorHAnsi" w:hAnsiTheme="minorHAnsi" w:cstheme="minorHAnsi"/>
      <w:sz w:val="18"/>
      <w:szCs w:val="18"/>
    </w:rPr>
  </w:style>
  <w:style w:type="paragraph" w:styleId="TM7">
    <w:name w:val="toc 7"/>
    <w:basedOn w:val="Normal"/>
    <w:next w:val="Normal"/>
    <w:autoRedefine/>
    <w:uiPriority w:val="39"/>
    <w:unhideWhenUsed/>
    <w:rsid w:val="004055B8"/>
    <w:pPr>
      <w:spacing w:after="0"/>
      <w:ind w:left="1200"/>
      <w:jc w:val="left"/>
    </w:pPr>
    <w:rPr>
      <w:rFonts w:asciiTheme="minorHAnsi" w:hAnsiTheme="minorHAnsi" w:cstheme="minorHAnsi"/>
      <w:sz w:val="18"/>
      <w:szCs w:val="18"/>
    </w:rPr>
  </w:style>
  <w:style w:type="paragraph" w:styleId="TM8">
    <w:name w:val="toc 8"/>
    <w:basedOn w:val="Normal"/>
    <w:next w:val="Normal"/>
    <w:autoRedefine/>
    <w:uiPriority w:val="39"/>
    <w:unhideWhenUsed/>
    <w:rsid w:val="004055B8"/>
    <w:pPr>
      <w:spacing w:after="0"/>
      <w:ind w:left="1400"/>
      <w:jc w:val="left"/>
    </w:pPr>
    <w:rPr>
      <w:rFonts w:asciiTheme="minorHAnsi" w:hAnsiTheme="minorHAnsi" w:cstheme="minorHAnsi"/>
      <w:sz w:val="18"/>
      <w:szCs w:val="18"/>
    </w:rPr>
  </w:style>
  <w:style w:type="paragraph" w:styleId="TM9">
    <w:name w:val="toc 9"/>
    <w:basedOn w:val="Normal"/>
    <w:next w:val="Normal"/>
    <w:autoRedefine/>
    <w:uiPriority w:val="39"/>
    <w:unhideWhenUsed/>
    <w:rsid w:val="004055B8"/>
    <w:pPr>
      <w:spacing w:after="0"/>
      <w:ind w:left="1600"/>
      <w:jc w:val="left"/>
    </w:pPr>
    <w:rPr>
      <w:rFonts w:asciiTheme="minorHAnsi" w:hAnsiTheme="minorHAnsi" w:cs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054057">
      <w:bodyDiv w:val="1"/>
      <w:marLeft w:val="0"/>
      <w:marRight w:val="0"/>
      <w:marTop w:val="0"/>
      <w:marBottom w:val="0"/>
      <w:divBdr>
        <w:top w:val="none" w:sz="0" w:space="0" w:color="auto"/>
        <w:left w:val="none" w:sz="0" w:space="0" w:color="auto"/>
        <w:bottom w:val="none" w:sz="0" w:space="0" w:color="auto"/>
        <w:right w:val="none" w:sz="0" w:space="0" w:color="auto"/>
      </w:divBdr>
      <w:divsChild>
        <w:div w:id="1991013941">
          <w:marLeft w:val="0"/>
          <w:marRight w:val="0"/>
          <w:marTop w:val="0"/>
          <w:marBottom w:val="0"/>
          <w:divBdr>
            <w:top w:val="none" w:sz="0" w:space="0" w:color="auto"/>
            <w:left w:val="none" w:sz="0" w:space="0" w:color="auto"/>
            <w:bottom w:val="none" w:sz="0" w:space="0" w:color="auto"/>
            <w:right w:val="none" w:sz="0" w:space="0" w:color="auto"/>
          </w:divBdr>
          <w:divsChild>
            <w:div w:id="2050296175">
              <w:marLeft w:val="0"/>
              <w:marRight w:val="0"/>
              <w:marTop w:val="0"/>
              <w:marBottom w:val="0"/>
              <w:divBdr>
                <w:top w:val="none" w:sz="0" w:space="0" w:color="auto"/>
                <w:left w:val="none" w:sz="0" w:space="0" w:color="auto"/>
                <w:bottom w:val="none" w:sz="0" w:space="0" w:color="auto"/>
                <w:right w:val="none" w:sz="0" w:space="0" w:color="auto"/>
              </w:divBdr>
              <w:divsChild>
                <w:div w:id="425465507">
                  <w:marLeft w:val="0"/>
                  <w:marRight w:val="0"/>
                  <w:marTop w:val="0"/>
                  <w:marBottom w:val="0"/>
                  <w:divBdr>
                    <w:top w:val="none" w:sz="0" w:space="0" w:color="auto"/>
                    <w:left w:val="none" w:sz="0" w:space="0" w:color="auto"/>
                    <w:bottom w:val="none" w:sz="0" w:space="0" w:color="auto"/>
                    <w:right w:val="none" w:sz="0" w:space="0" w:color="auto"/>
                  </w:divBdr>
                  <w:divsChild>
                    <w:div w:id="1877310335">
                      <w:marLeft w:val="0"/>
                      <w:marRight w:val="0"/>
                      <w:marTop w:val="0"/>
                      <w:marBottom w:val="600"/>
                      <w:divBdr>
                        <w:top w:val="none" w:sz="0" w:space="0" w:color="auto"/>
                        <w:left w:val="none" w:sz="0" w:space="0" w:color="auto"/>
                        <w:bottom w:val="none" w:sz="0" w:space="0" w:color="auto"/>
                        <w:right w:val="none" w:sz="0" w:space="0" w:color="auto"/>
                      </w:divBdr>
                      <w:divsChild>
                        <w:div w:id="68963930">
                          <w:marLeft w:val="0"/>
                          <w:marRight w:val="0"/>
                          <w:marTop w:val="0"/>
                          <w:marBottom w:val="0"/>
                          <w:divBdr>
                            <w:top w:val="none" w:sz="0" w:space="0" w:color="auto"/>
                            <w:left w:val="none" w:sz="0" w:space="0" w:color="auto"/>
                            <w:bottom w:val="none" w:sz="0" w:space="0" w:color="auto"/>
                            <w:right w:val="none" w:sz="0" w:space="0" w:color="auto"/>
                          </w:divBdr>
                        </w:div>
                      </w:divsChild>
                    </w:div>
                    <w:div w:id="1928731986">
                      <w:marLeft w:val="0"/>
                      <w:marRight w:val="0"/>
                      <w:marTop w:val="0"/>
                      <w:marBottom w:val="600"/>
                      <w:divBdr>
                        <w:top w:val="none" w:sz="0" w:space="0" w:color="auto"/>
                        <w:left w:val="none" w:sz="0" w:space="0" w:color="auto"/>
                        <w:bottom w:val="none" w:sz="0" w:space="0" w:color="auto"/>
                        <w:right w:val="none" w:sz="0" w:space="0" w:color="auto"/>
                      </w:divBdr>
                    </w:div>
                    <w:div w:id="627513919">
                      <w:marLeft w:val="0"/>
                      <w:marRight w:val="0"/>
                      <w:marTop w:val="0"/>
                      <w:marBottom w:val="600"/>
                      <w:divBdr>
                        <w:top w:val="none" w:sz="0" w:space="0" w:color="auto"/>
                        <w:left w:val="none" w:sz="0" w:space="0" w:color="auto"/>
                        <w:bottom w:val="none" w:sz="0" w:space="0" w:color="auto"/>
                        <w:right w:val="none" w:sz="0" w:space="0" w:color="auto"/>
                      </w:divBdr>
                      <w:divsChild>
                        <w:div w:id="1616255726">
                          <w:marLeft w:val="0"/>
                          <w:marRight w:val="0"/>
                          <w:marTop w:val="0"/>
                          <w:marBottom w:val="0"/>
                          <w:divBdr>
                            <w:top w:val="none" w:sz="0" w:space="0" w:color="auto"/>
                            <w:left w:val="none" w:sz="0" w:space="0" w:color="auto"/>
                            <w:bottom w:val="none" w:sz="0" w:space="0" w:color="auto"/>
                            <w:right w:val="none" w:sz="0" w:space="0" w:color="auto"/>
                          </w:divBdr>
                          <w:divsChild>
                            <w:div w:id="968777110">
                              <w:marLeft w:val="0"/>
                              <w:marRight w:val="0"/>
                              <w:marTop w:val="0"/>
                              <w:marBottom w:val="600"/>
                              <w:divBdr>
                                <w:top w:val="none" w:sz="0" w:space="0" w:color="auto"/>
                                <w:left w:val="none" w:sz="0" w:space="0" w:color="auto"/>
                                <w:bottom w:val="none" w:sz="0" w:space="0" w:color="auto"/>
                                <w:right w:val="none" w:sz="0" w:space="0" w:color="auto"/>
                              </w:divBdr>
                              <w:divsChild>
                                <w:div w:id="1754233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995030">
                      <w:marLeft w:val="0"/>
                      <w:marRight w:val="0"/>
                      <w:marTop w:val="0"/>
                      <w:marBottom w:val="600"/>
                      <w:divBdr>
                        <w:top w:val="none" w:sz="0" w:space="0" w:color="auto"/>
                        <w:left w:val="none" w:sz="0" w:space="0" w:color="auto"/>
                        <w:bottom w:val="none" w:sz="0" w:space="0" w:color="auto"/>
                        <w:right w:val="none" w:sz="0" w:space="0" w:color="auto"/>
                      </w:divBdr>
                      <w:divsChild>
                        <w:div w:id="744572312">
                          <w:marLeft w:val="0"/>
                          <w:marRight w:val="0"/>
                          <w:marTop w:val="0"/>
                          <w:marBottom w:val="0"/>
                          <w:divBdr>
                            <w:top w:val="none" w:sz="0" w:space="0" w:color="auto"/>
                            <w:left w:val="none" w:sz="0" w:space="0" w:color="auto"/>
                            <w:bottom w:val="none" w:sz="0" w:space="0" w:color="auto"/>
                            <w:right w:val="none" w:sz="0" w:space="0" w:color="auto"/>
                          </w:divBdr>
                          <w:divsChild>
                            <w:div w:id="1850830253">
                              <w:marLeft w:val="0"/>
                              <w:marRight w:val="0"/>
                              <w:marTop w:val="0"/>
                              <w:marBottom w:val="600"/>
                              <w:divBdr>
                                <w:top w:val="none" w:sz="0" w:space="0" w:color="auto"/>
                                <w:left w:val="none" w:sz="0" w:space="0" w:color="auto"/>
                                <w:bottom w:val="none" w:sz="0" w:space="0" w:color="auto"/>
                                <w:right w:val="none" w:sz="0" w:space="0" w:color="auto"/>
                              </w:divBdr>
                              <w:divsChild>
                                <w:div w:id="1834486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80947">
                      <w:marLeft w:val="0"/>
                      <w:marRight w:val="0"/>
                      <w:marTop w:val="0"/>
                      <w:marBottom w:val="600"/>
                      <w:divBdr>
                        <w:top w:val="none" w:sz="0" w:space="0" w:color="auto"/>
                        <w:left w:val="none" w:sz="0" w:space="0" w:color="auto"/>
                        <w:bottom w:val="none" w:sz="0" w:space="0" w:color="auto"/>
                        <w:right w:val="none" w:sz="0" w:space="0" w:color="auto"/>
                      </w:divBdr>
                      <w:divsChild>
                        <w:div w:id="638656999">
                          <w:marLeft w:val="0"/>
                          <w:marRight w:val="0"/>
                          <w:marTop w:val="0"/>
                          <w:marBottom w:val="0"/>
                          <w:divBdr>
                            <w:top w:val="none" w:sz="0" w:space="0" w:color="auto"/>
                            <w:left w:val="none" w:sz="0" w:space="0" w:color="auto"/>
                            <w:bottom w:val="none" w:sz="0" w:space="0" w:color="auto"/>
                            <w:right w:val="none" w:sz="0" w:space="0" w:color="auto"/>
                          </w:divBdr>
                          <w:divsChild>
                            <w:div w:id="1412698367">
                              <w:marLeft w:val="0"/>
                              <w:marRight w:val="0"/>
                              <w:marTop w:val="0"/>
                              <w:marBottom w:val="600"/>
                              <w:divBdr>
                                <w:top w:val="none" w:sz="0" w:space="0" w:color="auto"/>
                                <w:left w:val="none" w:sz="0" w:space="0" w:color="auto"/>
                                <w:bottom w:val="none" w:sz="0" w:space="0" w:color="auto"/>
                                <w:right w:val="none" w:sz="0" w:space="0" w:color="auto"/>
                              </w:divBdr>
                              <w:divsChild>
                                <w:div w:id="16956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38664">
                      <w:marLeft w:val="0"/>
                      <w:marRight w:val="0"/>
                      <w:marTop w:val="0"/>
                      <w:marBottom w:val="600"/>
                      <w:divBdr>
                        <w:top w:val="none" w:sz="0" w:space="0" w:color="auto"/>
                        <w:left w:val="none" w:sz="0" w:space="0" w:color="auto"/>
                        <w:bottom w:val="none" w:sz="0" w:space="0" w:color="auto"/>
                        <w:right w:val="none" w:sz="0" w:space="0" w:color="auto"/>
                      </w:divBdr>
                      <w:divsChild>
                        <w:div w:id="876358989">
                          <w:marLeft w:val="0"/>
                          <w:marRight w:val="0"/>
                          <w:marTop w:val="0"/>
                          <w:marBottom w:val="0"/>
                          <w:divBdr>
                            <w:top w:val="none" w:sz="0" w:space="0" w:color="auto"/>
                            <w:left w:val="none" w:sz="0" w:space="0" w:color="auto"/>
                            <w:bottom w:val="none" w:sz="0" w:space="0" w:color="auto"/>
                            <w:right w:val="none" w:sz="0" w:space="0" w:color="auto"/>
                          </w:divBdr>
                          <w:divsChild>
                            <w:div w:id="1873687130">
                              <w:marLeft w:val="0"/>
                              <w:marRight w:val="0"/>
                              <w:marTop w:val="0"/>
                              <w:marBottom w:val="600"/>
                              <w:divBdr>
                                <w:top w:val="none" w:sz="0" w:space="0" w:color="auto"/>
                                <w:left w:val="none" w:sz="0" w:space="0" w:color="auto"/>
                                <w:bottom w:val="none" w:sz="0" w:space="0" w:color="auto"/>
                                <w:right w:val="none" w:sz="0" w:space="0" w:color="auto"/>
                              </w:divBdr>
                              <w:divsChild>
                                <w:div w:id="2142988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782035">
                      <w:marLeft w:val="0"/>
                      <w:marRight w:val="0"/>
                      <w:marTop w:val="0"/>
                      <w:marBottom w:val="600"/>
                      <w:divBdr>
                        <w:top w:val="none" w:sz="0" w:space="0" w:color="auto"/>
                        <w:left w:val="none" w:sz="0" w:space="0" w:color="auto"/>
                        <w:bottom w:val="none" w:sz="0" w:space="0" w:color="auto"/>
                        <w:right w:val="none" w:sz="0" w:space="0" w:color="auto"/>
                      </w:divBdr>
                      <w:divsChild>
                        <w:div w:id="773094500">
                          <w:marLeft w:val="0"/>
                          <w:marRight w:val="0"/>
                          <w:marTop w:val="0"/>
                          <w:marBottom w:val="0"/>
                          <w:divBdr>
                            <w:top w:val="none" w:sz="0" w:space="0" w:color="auto"/>
                            <w:left w:val="none" w:sz="0" w:space="0" w:color="auto"/>
                            <w:bottom w:val="none" w:sz="0" w:space="0" w:color="auto"/>
                            <w:right w:val="none" w:sz="0" w:space="0" w:color="auto"/>
                          </w:divBdr>
                          <w:divsChild>
                            <w:div w:id="1046946970">
                              <w:marLeft w:val="0"/>
                              <w:marRight w:val="0"/>
                              <w:marTop w:val="0"/>
                              <w:marBottom w:val="600"/>
                              <w:divBdr>
                                <w:top w:val="none" w:sz="0" w:space="0" w:color="auto"/>
                                <w:left w:val="none" w:sz="0" w:space="0" w:color="auto"/>
                                <w:bottom w:val="none" w:sz="0" w:space="0" w:color="auto"/>
                                <w:right w:val="none" w:sz="0" w:space="0" w:color="auto"/>
                              </w:divBdr>
                              <w:divsChild>
                                <w:div w:id="676268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76522">
                      <w:marLeft w:val="0"/>
                      <w:marRight w:val="0"/>
                      <w:marTop w:val="0"/>
                      <w:marBottom w:val="600"/>
                      <w:divBdr>
                        <w:top w:val="none" w:sz="0" w:space="0" w:color="auto"/>
                        <w:left w:val="none" w:sz="0" w:space="0" w:color="auto"/>
                        <w:bottom w:val="none" w:sz="0" w:space="0" w:color="auto"/>
                        <w:right w:val="none" w:sz="0" w:space="0" w:color="auto"/>
                      </w:divBdr>
                      <w:divsChild>
                        <w:div w:id="100415188">
                          <w:marLeft w:val="0"/>
                          <w:marRight w:val="0"/>
                          <w:marTop w:val="0"/>
                          <w:marBottom w:val="0"/>
                          <w:divBdr>
                            <w:top w:val="none" w:sz="0" w:space="0" w:color="auto"/>
                            <w:left w:val="none" w:sz="0" w:space="0" w:color="auto"/>
                            <w:bottom w:val="none" w:sz="0" w:space="0" w:color="auto"/>
                            <w:right w:val="none" w:sz="0" w:space="0" w:color="auto"/>
                          </w:divBdr>
                          <w:divsChild>
                            <w:div w:id="1141118507">
                              <w:marLeft w:val="0"/>
                              <w:marRight w:val="0"/>
                              <w:marTop w:val="0"/>
                              <w:marBottom w:val="600"/>
                              <w:divBdr>
                                <w:top w:val="none" w:sz="0" w:space="0" w:color="auto"/>
                                <w:left w:val="none" w:sz="0" w:space="0" w:color="auto"/>
                                <w:bottom w:val="none" w:sz="0" w:space="0" w:color="auto"/>
                                <w:right w:val="none" w:sz="0" w:space="0" w:color="auto"/>
                              </w:divBdr>
                              <w:divsChild>
                                <w:div w:id="163147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805148">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sChild>
    </w:div>
    <w:div w:id="223370087">
      <w:bodyDiv w:val="1"/>
      <w:marLeft w:val="0"/>
      <w:marRight w:val="0"/>
      <w:marTop w:val="0"/>
      <w:marBottom w:val="0"/>
      <w:divBdr>
        <w:top w:val="none" w:sz="0" w:space="0" w:color="auto"/>
        <w:left w:val="none" w:sz="0" w:space="0" w:color="auto"/>
        <w:bottom w:val="none" w:sz="0" w:space="0" w:color="auto"/>
        <w:right w:val="none" w:sz="0" w:space="0" w:color="auto"/>
      </w:divBdr>
      <w:divsChild>
        <w:div w:id="1285040228">
          <w:marLeft w:val="0"/>
          <w:marRight w:val="0"/>
          <w:marTop w:val="0"/>
          <w:marBottom w:val="0"/>
          <w:divBdr>
            <w:top w:val="none" w:sz="0" w:space="0" w:color="auto"/>
            <w:left w:val="none" w:sz="0" w:space="0" w:color="auto"/>
            <w:bottom w:val="none" w:sz="0" w:space="0" w:color="auto"/>
            <w:right w:val="none" w:sz="0" w:space="0" w:color="auto"/>
          </w:divBdr>
          <w:divsChild>
            <w:div w:id="1022436310">
              <w:marLeft w:val="0"/>
              <w:marRight w:val="0"/>
              <w:marTop w:val="0"/>
              <w:marBottom w:val="0"/>
              <w:divBdr>
                <w:top w:val="none" w:sz="0" w:space="0" w:color="auto"/>
                <w:left w:val="none" w:sz="0" w:space="0" w:color="auto"/>
                <w:bottom w:val="none" w:sz="0" w:space="0" w:color="auto"/>
                <w:right w:val="none" w:sz="0" w:space="0" w:color="auto"/>
              </w:divBdr>
              <w:divsChild>
                <w:div w:id="104838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034588">
      <w:bodyDiv w:val="1"/>
      <w:marLeft w:val="0"/>
      <w:marRight w:val="0"/>
      <w:marTop w:val="0"/>
      <w:marBottom w:val="0"/>
      <w:divBdr>
        <w:top w:val="none" w:sz="0" w:space="0" w:color="auto"/>
        <w:left w:val="none" w:sz="0" w:space="0" w:color="auto"/>
        <w:bottom w:val="none" w:sz="0" w:space="0" w:color="auto"/>
        <w:right w:val="none" w:sz="0" w:space="0" w:color="auto"/>
      </w:divBdr>
      <w:divsChild>
        <w:div w:id="537550271">
          <w:marLeft w:val="0"/>
          <w:marRight w:val="0"/>
          <w:marTop w:val="0"/>
          <w:marBottom w:val="0"/>
          <w:divBdr>
            <w:top w:val="none" w:sz="0" w:space="0" w:color="auto"/>
            <w:left w:val="none" w:sz="0" w:space="0" w:color="auto"/>
            <w:bottom w:val="none" w:sz="0" w:space="0" w:color="auto"/>
            <w:right w:val="none" w:sz="0" w:space="0" w:color="auto"/>
          </w:divBdr>
          <w:divsChild>
            <w:div w:id="604576017">
              <w:marLeft w:val="0"/>
              <w:marRight w:val="0"/>
              <w:marTop w:val="0"/>
              <w:marBottom w:val="0"/>
              <w:divBdr>
                <w:top w:val="none" w:sz="0" w:space="0" w:color="auto"/>
                <w:left w:val="none" w:sz="0" w:space="0" w:color="auto"/>
                <w:bottom w:val="none" w:sz="0" w:space="0" w:color="auto"/>
                <w:right w:val="none" w:sz="0" w:space="0" w:color="auto"/>
              </w:divBdr>
              <w:divsChild>
                <w:div w:id="1904754149">
                  <w:marLeft w:val="0"/>
                  <w:marRight w:val="0"/>
                  <w:marTop w:val="0"/>
                  <w:marBottom w:val="0"/>
                  <w:divBdr>
                    <w:top w:val="none" w:sz="0" w:space="0" w:color="auto"/>
                    <w:left w:val="none" w:sz="0" w:space="0" w:color="auto"/>
                    <w:bottom w:val="none" w:sz="0" w:space="0" w:color="auto"/>
                    <w:right w:val="none" w:sz="0" w:space="0" w:color="auto"/>
                  </w:divBdr>
                  <w:divsChild>
                    <w:div w:id="1780027936">
                      <w:marLeft w:val="0"/>
                      <w:marRight w:val="0"/>
                      <w:marTop w:val="0"/>
                      <w:marBottom w:val="0"/>
                      <w:divBdr>
                        <w:top w:val="none" w:sz="0" w:space="0" w:color="auto"/>
                        <w:left w:val="none" w:sz="0" w:space="0" w:color="auto"/>
                        <w:bottom w:val="none" w:sz="0" w:space="0" w:color="auto"/>
                        <w:right w:val="none" w:sz="0" w:space="0" w:color="auto"/>
                      </w:divBdr>
                      <w:divsChild>
                        <w:div w:id="1578632525">
                          <w:marLeft w:val="0"/>
                          <w:marRight w:val="0"/>
                          <w:marTop w:val="0"/>
                          <w:marBottom w:val="0"/>
                          <w:divBdr>
                            <w:top w:val="none" w:sz="0" w:space="0" w:color="auto"/>
                            <w:left w:val="none" w:sz="0" w:space="0" w:color="auto"/>
                            <w:bottom w:val="none" w:sz="0" w:space="0" w:color="auto"/>
                            <w:right w:val="none" w:sz="0" w:space="0" w:color="auto"/>
                          </w:divBdr>
                          <w:divsChild>
                            <w:div w:id="1303269104">
                              <w:marLeft w:val="0"/>
                              <w:marRight w:val="0"/>
                              <w:marTop w:val="0"/>
                              <w:marBottom w:val="0"/>
                              <w:divBdr>
                                <w:top w:val="none" w:sz="0" w:space="0" w:color="auto"/>
                                <w:left w:val="none" w:sz="0" w:space="0" w:color="auto"/>
                                <w:bottom w:val="none" w:sz="0" w:space="0" w:color="auto"/>
                                <w:right w:val="none" w:sz="0" w:space="0" w:color="auto"/>
                              </w:divBdr>
                              <w:divsChild>
                                <w:div w:id="457337265">
                                  <w:marLeft w:val="0"/>
                                  <w:marRight w:val="0"/>
                                  <w:marTop w:val="0"/>
                                  <w:marBottom w:val="0"/>
                                  <w:divBdr>
                                    <w:top w:val="none" w:sz="0" w:space="0" w:color="auto"/>
                                    <w:left w:val="none" w:sz="0" w:space="0" w:color="auto"/>
                                    <w:bottom w:val="none" w:sz="0" w:space="0" w:color="auto"/>
                                    <w:right w:val="none" w:sz="0" w:space="0" w:color="auto"/>
                                  </w:divBdr>
                                  <w:divsChild>
                                    <w:div w:id="1755585635">
                                      <w:marLeft w:val="-225"/>
                                      <w:marRight w:val="-225"/>
                                      <w:marTop w:val="0"/>
                                      <w:marBottom w:val="0"/>
                                      <w:divBdr>
                                        <w:top w:val="none" w:sz="0" w:space="0" w:color="auto"/>
                                        <w:left w:val="none" w:sz="0" w:space="0" w:color="auto"/>
                                        <w:bottom w:val="none" w:sz="0" w:space="0" w:color="auto"/>
                                        <w:right w:val="none" w:sz="0" w:space="0" w:color="auto"/>
                                      </w:divBdr>
                                      <w:divsChild>
                                        <w:div w:id="445345269">
                                          <w:marLeft w:val="0"/>
                                          <w:marRight w:val="0"/>
                                          <w:marTop w:val="0"/>
                                          <w:marBottom w:val="0"/>
                                          <w:divBdr>
                                            <w:top w:val="none" w:sz="0" w:space="0" w:color="auto"/>
                                            <w:left w:val="none" w:sz="0" w:space="0" w:color="auto"/>
                                            <w:bottom w:val="none" w:sz="0" w:space="0" w:color="auto"/>
                                            <w:right w:val="none" w:sz="0" w:space="0" w:color="auto"/>
                                          </w:divBdr>
                                          <w:divsChild>
                                            <w:div w:id="1078482504">
                                              <w:marLeft w:val="0"/>
                                              <w:marRight w:val="0"/>
                                              <w:marTop w:val="0"/>
                                              <w:marBottom w:val="0"/>
                                              <w:divBdr>
                                                <w:top w:val="none" w:sz="0" w:space="0" w:color="auto"/>
                                                <w:left w:val="none" w:sz="0" w:space="0" w:color="auto"/>
                                                <w:bottom w:val="none" w:sz="0" w:space="0" w:color="auto"/>
                                                <w:right w:val="none" w:sz="0" w:space="0" w:color="auto"/>
                                              </w:divBdr>
                                              <w:divsChild>
                                                <w:div w:id="135712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image" Target="media/image5.png"/></Relationships>
</file>

<file path=word/diagrams/_rels/data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jpg"/></Relationships>
</file>

<file path=word/diagrams/_rels/drawing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jpg"/></Relationships>
</file>

<file path=word/diagrams/colors1.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2AEC0C8-9119-4FD8-A500-163B7053F178}" type="doc">
      <dgm:prSet loTypeId="urn:microsoft.com/office/officeart/2005/8/layout/bList2" loCatId="picture" qsTypeId="urn:microsoft.com/office/officeart/2005/8/quickstyle/simple1" qsCatId="simple" csTypeId="urn:microsoft.com/office/officeart/2005/8/colors/colorful2" csCatId="colorful" phldr="1"/>
      <dgm:spPr/>
    </dgm:pt>
    <dgm:pt modelId="{F6083537-F68E-469C-A03E-09B3908F6F5E}">
      <dgm:prSet phldrT="[Texte]"/>
      <dgm:spPr/>
      <dgm:t>
        <a:bodyPr/>
        <a:lstStyle/>
        <a:p>
          <a:r>
            <a:rPr lang="fr-FR"/>
            <a:t>NJJB TV</a:t>
          </a:r>
        </a:p>
      </dgm:t>
    </dgm:pt>
    <dgm:pt modelId="{774959F7-8492-4F86-B207-2BB3D8351B54}" type="parTrans" cxnId="{55C5FB86-D009-422B-93EE-A92E7257F724}">
      <dgm:prSet/>
      <dgm:spPr/>
      <dgm:t>
        <a:bodyPr/>
        <a:lstStyle/>
        <a:p>
          <a:endParaRPr lang="fr-FR"/>
        </a:p>
      </dgm:t>
    </dgm:pt>
    <dgm:pt modelId="{B91D05E1-2911-4638-A23C-C05445223DCC}" type="sibTrans" cxnId="{55C5FB86-D009-422B-93EE-A92E7257F724}">
      <dgm:prSet/>
      <dgm:spPr/>
      <dgm:t>
        <a:bodyPr/>
        <a:lstStyle/>
        <a:p>
          <a:endParaRPr lang="fr-FR"/>
        </a:p>
      </dgm:t>
    </dgm:pt>
    <dgm:pt modelId="{F85BA3A9-DE84-4111-948E-B4B91D63DC8D}">
      <dgm:prSet phldrT="[Texte]"/>
      <dgm:spPr/>
      <dgm:t>
        <a:bodyPr/>
        <a:lstStyle/>
        <a:p>
          <a:r>
            <a:rPr lang="fr-FR"/>
            <a:t>Conseils</a:t>
          </a:r>
        </a:p>
      </dgm:t>
    </dgm:pt>
    <dgm:pt modelId="{BAF7926B-70E8-4B7C-ADB1-988943DADFF3}" type="parTrans" cxnId="{31F9A5D5-7BFE-4A5C-99A2-02F7DB7FA169}">
      <dgm:prSet/>
      <dgm:spPr/>
      <dgm:t>
        <a:bodyPr/>
        <a:lstStyle/>
        <a:p>
          <a:endParaRPr lang="fr-FR"/>
        </a:p>
      </dgm:t>
    </dgm:pt>
    <dgm:pt modelId="{077639F9-565C-4945-A06A-35E592170CA3}" type="sibTrans" cxnId="{31F9A5D5-7BFE-4A5C-99A2-02F7DB7FA169}">
      <dgm:prSet/>
      <dgm:spPr/>
      <dgm:t>
        <a:bodyPr/>
        <a:lstStyle/>
        <a:p>
          <a:endParaRPr lang="fr-FR"/>
        </a:p>
      </dgm:t>
    </dgm:pt>
    <dgm:pt modelId="{9AC83732-6B80-4278-8DC8-CFA4AB8E2746}">
      <dgm:prSet phldrT="[Texte]"/>
      <dgm:spPr/>
      <dgm:t>
        <a:bodyPr/>
        <a:lstStyle/>
        <a:p>
          <a:r>
            <a:rPr lang="fr-FR"/>
            <a:t>d'été</a:t>
          </a:r>
        </a:p>
      </dgm:t>
    </dgm:pt>
    <dgm:pt modelId="{C987C338-4F9A-4DD6-93A4-0A6B8882147E}" type="parTrans" cxnId="{324102B4-74A1-4441-8394-2AB97EB3EDE6}">
      <dgm:prSet/>
      <dgm:spPr/>
      <dgm:t>
        <a:bodyPr/>
        <a:lstStyle/>
        <a:p>
          <a:endParaRPr lang="fr-FR"/>
        </a:p>
      </dgm:t>
    </dgm:pt>
    <dgm:pt modelId="{135E073F-F886-4C61-BD3B-3DD0C790768C}" type="sibTrans" cxnId="{324102B4-74A1-4441-8394-2AB97EB3EDE6}">
      <dgm:prSet/>
      <dgm:spPr/>
      <dgm:t>
        <a:bodyPr/>
        <a:lstStyle/>
        <a:p>
          <a:endParaRPr lang="fr-FR"/>
        </a:p>
      </dgm:t>
    </dgm:pt>
    <dgm:pt modelId="{0AE64193-E852-4890-B236-439F285A5D8F}" type="pres">
      <dgm:prSet presAssocID="{D2AEC0C8-9119-4FD8-A500-163B7053F178}" presName="diagram" presStyleCnt="0">
        <dgm:presLayoutVars>
          <dgm:dir/>
          <dgm:animLvl val="lvl"/>
          <dgm:resizeHandles val="exact"/>
        </dgm:presLayoutVars>
      </dgm:prSet>
      <dgm:spPr/>
    </dgm:pt>
    <dgm:pt modelId="{85B24994-70F9-4515-8671-80225D8DDF31}" type="pres">
      <dgm:prSet presAssocID="{F6083537-F68E-469C-A03E-09B3908F6F5E}" presName="compNode" presStyleCnt="0"/>
      <dgm:spPr/>
    </dgm:pt>
    <dgm:pt modelId="{6FACBFA2-0CA8-43E2-9840-FBE9F185895A}" type="pres">
      <dgm:prSet presAssocID="{F6083537-F68E-469C-A03E-09B3908F6F5E}" presName="childRect" presStyleLbl="bgAcc1" presStyleIdx="0" presStyleCnt="3">
        <dgm:presLayoutVars>
          <dgm:bulletEnabled val="1"/>
        </dgm:presLayoutVars>
      </dgm:prSet>
      <dgm:spPr/>
    </dgm:pt>
    <dgm:pt modelId="{C8BCBF70-9169-4B23-9048-747218F700FB}" type="pres">
      <dgm:prSet presAssocID="{F6083537-F68E-469C-A03E-09B3908F6F5E}" presName="parentText" presStyleLbl="node1" presStyleIdx="0" presStyleCnt="0">
        <dgm:presLayoutVars>
          <dgm:chMax val="0"/>
          <dgm:bulletEnabled val="1"/>
        </dgm:presLayoutVars>
      </dgm:prSet>
      <dgm:spPr/>
      <dgm:t>
        <a:bodyPr/>
        <a:lstStyle/>
        <a:p>
          <a:endParaRPr lang="fr-FR"/>
        </a:p>
      </dgm:t>
    </dgm:pt>
    <dgm:pt modelId="{BF047E24-16B8-40FE-A15B-7DA99F34A12E}" type="pres">
      <dgm:prSet presAssocID="{F6083537-F68E-469C-A03E-09B3908F6F5E}" presName="parentRect" presStyleLbl="alignNode1" presStyleIdx="0" presStyleCnt="3"/>
      <dgm:spPr/>
      <dgm:t>
        <a:bodyPr/>
        <a:lstStyle/>
        <a:p>
          <a:endParaRPr lang="fr-FR"/>
        </a:p>
      </dgm:t>
    </dgm:pt>
    <dgm:pt modelId="{E2D39719-FD25-4A26-B60F-5F80359C5D62}" type="pres">
      <dgm:prSet presAssocID="{F6083537-F68E-469C-A03E-09B3908F6F5E}" presName="adorn" presStyleLbl="fgAccFollowNode1" presStyleIdx="0" presStyleCnt="3"/>
      <dgm:spPr>
        <a:blipFill>
          <a:blip xmlns:r="http://schemas.openxmlformats.org/officeDocument/2006/relationships" r:embed="rId1">
            <a:extLst>
              <a:ext uri="{28A0092B-C50C-407E-A947-70E740481C1C}">
                <a14:useLocalDpi xmlns:a14="http://schemas.microsoft.com/office/drawing/2010/main" val="0"/>
              </a:ext>
            </a:extLst>
          </a:blip>
          <a:srcRect/>
          <a:stretch>
            <a:fillRect l="-18000" r="-18000"/>
          </a:stretch>
        </a:blipFill>
      </dgm:spPr>
    </dgm:pt>
    <dgm:pt modelId="{9803C1B1-40B8-4FD1-9556-C42F7D57FA43}" type="pres">
      <dgm:prSet presAssocID="{B91D05E1-2911-4638-A23C-C05445223DCC}" presName="sibTrans" presStyleLbl="sibTrans2D1" presStyleIdx="0" presStyleCnt="0"/>
      <dgm:spPr/>
      <dgm:t>
        <a:bodyPr/>
        <a:lstStyle/>
        <a:p>
          <a:endParaRPr lang="fr-FR"/>
        </a:p>
      </dgm:t>
    </dgm:pt>
    <dgm:pt modelId="{BDF5ECD5-EED0-4823-8BAE-0897767EFC8A}" type="pres">
      <dgm:prSet presAssocID="{F85BA3A9-DE84-4111-948E-B4B91D63DC8D}" presName="compNode" presStyleCnt="0"/>
      <dgm:spPr/>
    </dgm:pt>
    <dgm:pt modelId="{9E6FB704-50E9-43DB-89EA-8B0637150C22}" type="pres">
      <dgm:prSet presAssocID="{F85BA3A9-DE84-4111-948E-B4B91D63DC8D}" presName="childRect" presStyleLbl="bgAcc1" presStyleIdx="1" presStyleCnt="3">
        <dgm:presLayoutVars>
          <dgm:bulletEnabled val="1"/>
        </dgm:presLayoutVars>
      </dgm:prSet>
      <dgm:spPr/>
    </dgm:pt>
    <dgm:pt modelId="{64AAACDB-B55D-48B3-AB2C-29A2C3115B3E}" type="pres">
      <dgm:prSet presAssocID="{F85BA3A9-DE84-4111-948E-B4B91D63DC8D}" presName="parentText" presStyleLbl="node1" presStyleIdx="0" presStyleCnt="0">
        <dgm:presLayoutVars>
          <dgm:chMax val="0"/>
          <dgm:bulletEnabled val="1"/>
        </dgm:presLayoutVars>
      </dgm:prSet>
      <dgm:spPr/>
      <dgm:t>
        <a:bodyPr/>
        <a:lstStyle/>
        <a:p>
          <a:endParaRPr lang="fr-FR"/>
        </a:p>
      </dgm:t>
    </dgm:pt>
    <dgm:pt modelId="{5C93C1C1-732A-4A1C-A909-F1D84EA48417}" type="pres">
      <dgm:prSet presAssocID="{F85BA3A9-DE84-4111-948E-B4B91D63DC8D}" presName="parentRect" presStyleLbl="alignNode1" presStyleIdx="1" presStyleCnt="3"/>
      <dgm:spPr/>
      <dgm:t>
        <a:bodyPr/>
        <a:lstStyle/>
        <a:p>
          <a:endParaRPr lang="fr-FR"/>
        </a:p>
      </dgm:t>
    </dgm:pt>
    <dgm:pt modelId="{BAE3D439-A993-4943-95B8-7D7E15C6BE55}" type="pres">
      <dgm:prSet presAssocID="{F85BA3A9-DE84-4111-948E-B4B91D63DC8D}" presName="adorn" presStyleLbl="fgAccFollowNode1" presStyleIdx="1" presStyleCnt="3"/>
      <dgm:spPr>
        <a:blipFill>
          <a:blip xmlns:r="http://schemas.openxmlformats.org/officeDocument/2006/relationships" r:embed="rId2">
            <a:extLst>
              <a:ext uri="{28A0092B-C50C-407E-A947-70E740481C1C}">
                <a14:useLocalDpi xmlns:a14="http://schemas.microsoft.com/office/drawing/2010/main" val="0"/>
              </a:ext>
            </a:extLst>
          </a:blip>
          <a:srcRect/>
          <a:stretch>
            <a:fillRect/>
          </a:stretch>
        </a:blipFill>
      </dgm:spPr>
    </dgm:pt>
    <dgm:pt modelId="{DA3329F3-8531-4411-9848-8D6C1BDE45B9}" type="pres">
      <dgm:prSet presAssocID="{077639F9-565C-4945-A06A-35E592170CA3}" presName="sibTrans" presStyleLbl="sibTrans2D1" presStyleIdx="0" presStyleCnt="0"/>
      <dgm:spPr/>
      <dgm:t>
        <a:bodyPr/>
        <a:lstStyle/>
        <a:p>
          <a:endParaRPr lang="fr-FR"/>
        </a:p>
      </dgm:t>
    </dgm:pt>
    <dgm:pt modelId="{778F842C-8E0E-4587-8B0C-3105E5401EA7}" type="pres">
      <dgm:prSet presAssocID="{9AC83732-6B80-4278-8DC8-CFA4AB8E2746}" presName="compNode" presStyleCnt="0"/>
      <dgm:spPr/>
    </dgm:pt>
    <dgm:pt modelId="{884CFCF6-79F9-4801-9599-4DBB1F67944A}" type="pres">
      <dgm:prSet presAssocID="{9AC83732-6B80-4278-8DC8-CFA4AB8E2746}" presName="childRect" presStyleLbl="bgAcc1" presStyleIdx="2" presStyleCnt="3">
        <dgm:presLayoutVars>
          <dgm:bulletEnabled val="1"/>
        </dgm:presLayoutVars>
      </dgm:prSet>
      <dgm:spPr/>
    </dgm:pt>
    <dgm:pt modelId="{54087736-8DFA-4B17-8405-A96100C8ED5B}" type="pres">
      <dgm:prSet presAssocID="{9AC83732-6B80-4278-8DC8-CFA4AB8E2746}" presName="parentText" presStyleLbl="node1" presStyleIdx="0" presStyleCnt="0">
        <dgm:presLayoutVars>
          <dgm:chMax val="0"/>
          <dgm:bulletEnabled val="1"/>
        </dgm:presLayoutVars>
      </dgm:prSet>
      <dgm:spPr/>
      <dgm:t>
        <a:bodyPr/>
        <a:lstStyle/>
        <a:p>
          <a:endParaRPr lang="fr-FR"/>
        </a:p>
      </dgm:t>
    </dgm:pt>
    <dgm:pt modelId="{69FFA285-5D52-4893-9908-AF58ACBE788C}" type="pres">
      <dgm:prSet presAssocID="{9AC83732-6B80-4278-8DC8-CFA4AB8E2746}" presName="parentRect" presStyleLbl="alignNode1" presStyleIdx="2" presStyleCnt="3"/>
      <dgm:spPr/>
      <dgm:t>
        <a:bodyPr/>
        <a:lstStyle/>
        <a:p>
          <a:endParaRPr lang="fr-FR"/>
        </a:p>
      </dgm:t>
    </dgm:pt>
    <dgm:pt modelId="{1F887E0D-9E65-465A-A77A-B14325C815FF}" type="pres">
      <dgm:prSet presAssocID="{9AC83732-6B80-4278-8DC8-CFA4AB8E2746}" presName="adorn" presStyleLbl="fgAccFollowNode1" presStyleIdx="2" presStyleCnt="3"/>
      <dgm:spPr>
        <a:blipFill>
          <a:blip xmlns:r="http://schemas.openxmlformats.org/officeDocument/2006/relationships" r:embed="rId3" cstate="print">
            <a:extLst>
              <a:ext uri="{28A0092B-C50C-407E-A947-70E740481C1C}">
                <a14:useLocalDpi xmlns:a14="http://schemas.microsoft.com/office/drawing/2010/main" val="0"/>
              </a:ext>
            </a:extLst>
          </a:blip>
          <a:srcRect/>
          <a:stretch>
            <a:fillRect t="-1000" b="-1000"/>
          </a:stretch>
        </a:blipFill>
      </dgm:spPr>
    </dgm:pt>
  </dgm:ptLst>
  <dgm:cxnLst>
    <dgm:cxn modelId="{CB57BB93-41BA-4C37-9A8D-27D8A435C401}" type="presOf" srcId="{077639F9-565C-4945-A06A-35E592170CA3}" destId="{DA3329F3-8531-4411-9848-8D6C1BDE45B9}" srcOrd="0" destOrd="0" presId="urn:microsoft.com/office/officeart/2005/8/layout/bList2"/>
    <dgm:cxn modelId="{31F9A5D5-7BFE-4A5C-99A2-02F7DB7FA169}" srcId="{D2AEC0C8-9119-4FD8-A500-163B7053F178}" destId="{F85BA3A9-DE84-4111-948E-B4B91D63DC8D}" srcOrd="1" destOrd="0" parTransId="{BAF7926B-70E8-4B7C-ADB1-988943DADFF3}" sibTransId="{077639F9-565C-4945-A06A-35E592170CA3}"/>
    <dgm:cxn modelId="{59BC97C2-FC4C-43D2-91D4-2A7EC035B2E6}" type="presOf" srcId="{D2AEC0C8-9119-4FD8-A500-163B7053F178}" destId="{0AE64193-E852-4890-B236-439F285A5D8F}" srcOrd="0" destOrd="0" presId="urn:microsoft.com/office/officeart/2005/8/layout/bList2"/>
    <dgm:cxn modelId="{C167223B-CC60-4989-A460-F21BA9E603B7}" type="presOf" srcId="{F85BA3A9-DE84-4111-948E-B4B91D63DC8D}" destId="{64AAACDB-B55D-48B3-AB2C-29A2C3115B3E}" srcOrd="0" destOrd="0" presId="urn:microsoft.com/office/officeart/2005/8/layout/bList2"/>
    <dgm:cxn modelId="{41D91438-0EC5-44AB-A53F-73D46A34F764}" type="presOf" srcId="{F6083537-F68E-469C-A03E-09B3908F6F5E}" destId="{C8BCBF70-9169-4B23-9048-747218F700FB}" srcOrd="0" destOrd="0" presId="urn:microsoft.com/office/officeart/2005/8/layout/bList2"/>
    <dgm:cxn modelId="{FA98832F-940C-4351-91E8-1870EAE8BFB6}" type="presOf" srcId="{F85BA3A9-DE84-4111-948E-B4B91D63DC8D}" destId="{5C93C1C1-732A-4A1C-A909-F1D84EA48417}" srcOrd="1" destOrd="0" presId="urn:microsoft.com/office/officeart/2005/8/layout/bList2"/>
    <dgm:cxn modelId="{A41FE34F-1EFE-4594-B53D-B741A20C3F40}" type="presOf" srcId="{B91D05E1-2911-4638-A23C-C05445223DCC}" destId="{9803C1B1-40B8-4FD1-9556-C42F7D57FA43}" srcOrd="0" destOrd="0" presId="urn:microsoft.com/office/officeart/2005/8/layout/bList2"/>
    <dgm:cxn modelId="{F407A0D3-D9CC-4F26-9587-A94CADF58998}" type="presOf" srcId="{9AC83732-6B80-4278-8DC8-CFA4AB8E2746}" destId="{69FFA285-5D52-4893-9908-AF58ACBE788C}" srcOrd="1" destOrd="0" presId="urn:microsoft.com/office/officeart/2005/8/layout/bList2"/>
    <dgm:cxn modelId="{324102B4-74A1-4441-8394-2AB97EB3EDE6}" srcId="{D2AEC0C8-9119-4FD8-A500-163B7053F178}" destId="{9AC83732-6B80-4278-8DC8-CFA4AB8E2746}" srcOrd="2" destOrd="0" parTransId="{C987C338-4F9A-4DD6-93A4-0A6B8882147E}" sibTransId="{135E073F-F886-4C61-BD3B-3DD0C790768C}"/>
    <dgm:cxn modelId="{55C5FB86-D009-422B-93EE-A92E7257F724}" srcId="{D2AEC0C8-9119-4FD8-A500-163B7053F178}" destId="{F6083537-F68E-469C-A03E-09B3908F6F5E}" srcOrd="0" destOrd="0" parTransId="{774959F7-8492-4F86-B207-2BB3D8351B54}" sibTransId="{B91D05E1-2911-4638-A23C-C05445223DCC}"/>
    <dgm:cxn modelId="{9118BA10-C367-417D-8ACA-8FB5DBBBA823}" type="presOf" srcId="{9AC83732-6B80-4278-8DC8-CFA4AB8E2746}" destId="{54087736-8DFA-4B17-8405-A96100C8ED5B}" srcOrd="0" destOrd="0" presId="urn:microsoft.com/office/officeart/2005/8/layout/bList2"/>
    <dgm:cxn modelId="{8913D13D-84C1-463D-9153-2245847AD0FE}" type="presOf" srcId="{F6083537-F68E-469C-A03E-09B3908F6F5E}" destId="{BF047E24-16B8-40FE-A15B-7DA99F34A12E}" srcOrd="1" destOrd="0" presId="urn:microsoft.com/office/officeart/2005/8/layout/bList2"/>
    <dgm:cxn modelId="{954E300D-D976-4E41-B257-039A285C0101}" type="presParOf" srcId="{0AE64193-E852-4890-B236-439F285A5D8F}" destId="{85B24994-70F9-4515-8671-80225D8DDF31}" srcOrd="0" destOrd="0" presId="urn:microsoft.com/office/officeart/2005/8/layout/bList2"/>
    <dgm:cxn modelId="{3D2A463F-0F92-45AA-9CAA-7058D3805F64}" type="presParOf" srcId="{85B24994-70F9-4515-8671-80225D8DDF31}" destId="{6FACBFA2-0CA8-43E2-9840-FBE9F185895A}" srcOrd="0" destOrd="0" presId="urn:microsoft.com/office/officeart/2005/8/layout/bList2"/>
    <dgm:cxn modelId="{9DB06F12-CCA6-4376-A27F-1274DF7835FA}" type="presParOf" srcId="{85B24994-70F9-4515-8671-80225D8DDF31}" destId="{C8BCBF70-9169-4B23-9048-747218F700FB}" srcOrd="1" destOrd="0" presId="urn:microsoft.com/office/officeart/2005/8/layout/bList2"/>
    <dgm:cxn modelId="{C193416C-0C9F-4F17-A5D3-5E0E3493C91F}" type="presParOf" srcId="{85B24994-70F9-4515-8671-80225D8DDF31}" destId="{BF047E24-16B8-40FE-A15B-7DA99F34A12E}" srcOrd="2" destOrd="0" presId="urn:microsoft.com/office/officeart/2005/8/layout/bList2"/>
    <dgm:cxn modelId="{D560A3A7-6F30-4C65-AB32-B75BF26BBD55}" type="presParOf" srcId="{85B24994-70F9-4515-8671-80225D8DDF31}" destId="{E2D39719-FD25-4A26-B60F-5F80359C5D62}" srcOrd="3" destOrd="0" presId="urn:microsoft.com/office/officeart/2005/8/layout/bList2"/>
    <dgm:cxn modelId="{685AED61-0B18-4C75-B8DB-48BFDD97B57E}" type="presParOf" srcId="{0AE64193-E852-4890-B236-439F285A5D8F}" destId="{9803C1B1-40B8-4FD1-9556-C42F7D57FA43}" srcOrd="1" destOrd="0" presId="urn:microsoft.com/office/officeart/2005/8/layout/bList2"/>
    <dgm:cxn modelId="{4E762BEE-9DEB-4611-87AF-C87BD1A34CD1}" type="presParOf" srcId="{0AE64193-E852-4890-B236-439F285A5D8F}" destId="{BDF5ECD5-EED0-4823-8BAE-0897767EFC8A}" srcOrd="2" destOrd="0" presId="urn:microsoft.com/office/officeart/2005/8/layout/bList2"/>
    <dgm:cxn modelId="{2742859B-A5FF-433F-BF97-AA37C792FBAD}" type="presParOf" srcId="{BDF5ECD5-EED0-4823-8BAE-0897767EFC8A}" destId="{9E6FB704-50E9-43DB-89EA-8B0637150C22}" srcOrd="0" destOrd="0" presId="urn:microsoft.com/office/officeart/2005/8/layout/bList2"/>
    <dgm:cxn modelId="{5DE0AECE-6D44-438A-A1E0-2798929BE746}" type="presParOf" srcId="{BDF5ECD5-EED0-4823-8BAE-0897767EFC8A}" destId="{64AAACDB-B55D-48B3-AB2C-29A2C3115B3E}" srcOrd="1" destOrd="0" presId="urn:microsoft.com/office/officeart/2005/8/layout/bList2"/>
    <dgm:cxn modelId="{9BCC5D50-BA33-4CBB-B1CB-68742AE9985F}" type="presParOf" srcId="{BDF5ECD5-EED0-4823-8BAE-0897767EFC8A}" destId="{5C93C1C1-732A-4A1C-A909-F1D84EA48417}" srcOrd="2" destOrd="0" presId="urn:microsoft.com/office/officeart/2005/8/layout/bList2"/>
    <dgm:cxn modelId="{5B3C8626-C04F-4EBC-BC8A-54F475496619}" type="presParOf" srcId="{BDF5ECD5-EED0-4823-8BAE-0897767EFC8A}" destId="{BAE3D439-A993-4943-95B8-7D7E15C6BE55}" srcOrd="3" destOrd="0" presId="urn:microsoft.com/office/officeart/2005/8/layout/bList2"/>
    <dgm:cxn modelId="{C06A588A-180D-4D00-ADFF-741B78FD735F}" type="presParOf" srcId="{0AE64193-E852-4890-B236-439F285A5D8F}" destId="{DA3329F3-8531-4411-9848-8D6C1BDE45B9}" srcOrd="3" destOrd="0" presId="urn:microsoft.com/office/officeart/2005/8/layout/bList2"/>
    <dgm:cxn modelId="{D70A89C6-6DF5-4E5B-A3BA-E8AF448DFFC0}" type="presParOf" srcId="{0AE64193-E852-4890-B236-439F285A5D8F}" destId="{778F842C-8E0E-4587-8B0C-3105E5401EA7}" srcOrd="4" destOrd="0" presId="urn:microsoft.com/office/officeart/2005/8/layout/bList2"/>
    <dgm:cxn modelId="{E8EADC8D-9A99-4738-A329-DFB62E007002}" type="presParOf" srcId="{778F842C-8E0E-4587-8B0C-3105E5401EA7}" destId="{884CFCF6-79F9-4801-9599-4DBB1F67944A}" srcOrd="0" destOrd="0" presId="urn:microsoft.com/office/officeart/2005/8/layout/bList2"/>
    <dgm:cxn modelId="{41755ACD-8D4D-4090-BAB6-3013D41AE378}" type="presParOf" srcId="{778F842C-8E0E-4587-8B0C-3105E5401EA7}" destId="{54087736-8DFA-4B17-8405-A96100C8ED5B}" srcOrd="1" destOrd="0" presId="urn:microsoft.com/office/officeart/2005/8/layout/bList2"/>
    <dgm:cxn modelId="{B02C255E-2EB4-4B8C-AF93-136F396EA64A}" type="presParOf" srcId="{778F842C-8E0E-4587-8B0C-3105E5401EA7}" destId="{69FFA285-5D52-4893-9908-AF58ACBE788C}" srcOrd="2" destOrd="0" presId="urn:microsoft.com/office/officeart/2005/8/layout/bList2"/>
    <dgm:cxn modelId="{F1E45133-AABD-4B73-B5B5-8C2CB7F4E508}" type="presParOf" srcId="{778F842C-8E0E-4587-8B0C-3105E5401EA7}" destId="{1F887E0D-9E65-465A-A77A-B14325C815FF}" srcOrd="3" destOrd="0" presId="urn:microsoft.com/office/officeart/2005/8/layout/bList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FACBFA2-0CA8-43E2-9840-FBE9F185895A}">
      <dsp:nvSpPr>
        <dsp:cNvPr id="0" name=""/>
        <dsp:cNvSpPr/>
      </dsp:nvSpPr>
      <dsp:spPr>
        <a:xfrm>
          <a:off x="3708" y="681315"/>
          <a:ext cx="1601591" cy="1195554"/>
        </a:xfrm>
        <a:prstGeom prst="round2SameRect">
          <a:avLst>
            <a:gd name="adj1" fmla="val 8000"/>
            <a:gd name="adj2" fmla="val 0"/>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BF047E24-16B8-40FE-A15B-7DA99F34A12E}">
      <dsp:nvSpPr>
        <dsp:cNvPr id="0" name=""/>
        <dsp:cNvSpPr/>
      </dsp:nvSpPr>
      <dsp:spPr>
        <a:xfrm>
          <a:off x="3708" y="1876869"/>
          <a:ext cx="1601591" cy="514088"/>
        </a:xfrm>
        <a:prstGeom prst="rect">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7630" tIns="0" rIns="29210" bIns="0" numCol="1" spcCol="1270" anchor="ctr" anchorCtr="0">
          <a:noAutofit/>
        </a:bodyPr>
        <a:lstStyle/>
        <a:p>
          <a:pPr lvl="0" algn="l" defTabSz="1022350">
            <a:lnSpc>
              <a:spcPct val="90000"/>
            </a:lnSpc>
            <a:spcBef>
              <a:spcPct val="0"/>
            </a:spcBef>
            <a:spcAft>
              <a:spcPct val="35000"/>
            </a:spcAft>
          </a:pPr>
          <a:r>
            <a:rPr lang="fr-FR" sz="2300" kern="1200"/>
            <a:t>NJJB TV</a:t>
          </a:r>
        </a:p>
      </dsp:txBody>
      <dsp:txXfrm>
        <a:off x="3708" y="1876869"/>
        <a:ext cx="1127881" cy="514088"/>
      </dsp:txXfrm>
    </dsp:sp>
    <dsp:sp modelId="{E2D39719-FD25-4A26-B60F-5F80359C5D62}">
      <dsp:nvSpPr>
        <dsp:cNvPr id="0" name=""/>
        <dsp:cNvSpPr/>
      </dsp:nvSpPr>
      <dsp:spPr>
        <a:xfrm>
          <a:off x="1176895" y="1958527"/>
          <a:ext cx="560557" cy="560557"/>
        </a:xfrm>
        <a:prstGeom prst="ellipse">
          <a:avLst/>
        </a:prstGeom>
        <a:blipFill>
          <a:blip xmlns:r="http://schemas.openxmlformats.org/officeDocument/2006/relationships" r:embed="rId1">
            <a:extLst>
              <a:ext uri="{28A0092B-C50C-407E-A947-70E740481C1C}">
                <a14:useLocalDpi xmlns:a14="http://schemas.microsoft.com/office/drawing/2010/main" val="0"/>
              </a:ext>
            </a:extLst>
          </a:blip>
          <a:srcRect/>
          <a:stretch>
            <a:fillRect l="-18000" r="-18000"/>
          </a:stretch>
        </a:blipFill>
        <a:ln w="12700" cap="flat" cmpd="sng" algn="ctr">
          <a:solidFill>
            <a:schemeClr val="accent2">
              <a:tint val="40000"/>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9E6FB704-50E9-43DB-89EA-8B0637150C22}">
      <dsp:nvSpPr>
        <dsp:cNvPr id="0" name=""/>
        <dsp:cNvSpPr/>
      </dsp:nvSpPr>
      <dsp:spPr>
        <a:xfrm>
          <a:off x="1876327" y="681315"/>
          <a:ext cx="1601591" cy="1195554"/>
        </a:xfrm>
        <a:prstGeom prst="round2SameRect">
          <a:avLst>
            <a:gd name="adj1" fmla="val 8000"/>
            <a:gd name="adj2" fmla="val 0"/>
          </a:avLst>
        </a:prstGeom>
        <a:solidFill>
          <a:schemeClr val="lt1">
            <a:alpha val="90000"/>
            <a:hueOff val="0"/>
            <a:satOff val="0"/>
            <a:lumOff val="0"/>
            <a:alphaOff val="0"/>
          </a:schemeClr>
        </a:solidFill>
        <a:ln w="12700" cap="flat" cmpd="sng" algn="ctr">
          <a:solidFill>
            <a:schemeClr val="accent2">
              <a:hueOff val="-727682"/>
              <a:satOff val="-41964"/>
              <a:lumOff val="4314"/>
              <a:alphaOff val="0"/>
            </a:schemeClr>
          </a:solidFill>
          <a:prstDash val="solid"/>
          <a:miter lim="800000"/>
        </a:ln>
        <a:effectLst/>
      </dsp:spPr>
      <dsp:style>
        <a:lnRef idx="2">
          <a:scrgbClr r="0" g="0" b="0"/>
        </a:lnRef>
        <a:fillRef idx="1">
          <a:scrgbClr r="0" g="0" b="0"/>
        </a:fillRef>
        <a:effectRef idx="0">
          <a:scrgbClr r="0" g="0" b="0"/>
        </a:effectRef>
        <a:fontRef idx="minor"/>
      </dsp:style>
    </dsp:sp>
    <dsp:sp modelId="{5C93C1C1-732A-4A1C-A909-F1D84EA48417}">
      <dsp:nvSpPr>
        <dsp:cNvPr id="0" name=""/>
        <dsp:cNvSpPr/>
      </dsp:nvSpPr>
      <dsp:spPr>
        <a:xfrm>
          <a:off x="1876327" y="1876869"/>
          <a:ext cx="1601591" cy="514088"/>
        </a:xfrm>
        <a:prstGeom prst="rect">
          <a:avLst/>
        </a:prstGeom>
        <a:solidFill>
          <a:schemeClr val="accent2">
            <a:hueOff val="-727682"/>
            <a:satOff val="-41964"/>
            <a:lumOff val="4314"/>
            <a:alphaOff val="0"/>
          </a:schemeClr>
        </a:solidFill>
        <a:ln w="12700" cap="flat" cmpd="sng" algn="ctr">
          <a:solidFill>
            <a:schemeClr val="accent2">
              <a:hueOff val="-727682"/>
              <a:satOff val="-41964"/>
              <a:lumOff val="4314"/>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7630" tIns="0" rIns="29210" bIns="0" numCol="1" spcCol="1270" anchor="ctr" anchorCtr="0">
          <a:noAutofit/>
        </a:bodyPr>
        <a:lstStyle/>
        <a:p>
          <a:pPr lvl="0" algn="l" defTabSz="1022350">
            <a:lnSpc>
              <a:spcPct val="90000"/>
            </a:lnSpc>
            <a:spcBef>
              <a:spcPct val="0"/>
            </a:spcBef>
            <a:spcAft>
              <a:spcPct val="35000"/>
            </a:spcAft>
          </a:pPr>
          <a:r>
            <a:rPr lang="fr-FR" sz="2300" kern="1200"/>
            <a:t>Conseils</a:t>
          </a:r>
        </a:p>
      </dsp:txBody>
      <dsp:txXfrm>
        <a:off x="1876327" y="1876869"/>
        <a:ext cx="1127881" cy="514088"/>
      </dsp:txXfrm>
    </dsp:sp>
    <dsp:sp modelId="{BAE3D439-A993-4943-95B8-7D7E15C6BE55}">
      <dsp:nvSpPr>
        <dsp:cNvPr id="0" name=""/>
        <dsp:cNvSpPr/>
      </dsp:nvSpPr>
      <dsp:spPr>
        <a:xfrm>
          <a:off x="3049515" y="1958527"/>
          <a:ext cx="560557" cy="560557"/>
        </a:xfrm>
        <a:prstGeom prst="ellipse">
          <a:avLst/>
        </a:prstGeom>
        <a:blipFill>
          <a:blip xmlns:r="http://schemas.openxmlformats.org/officeDocument/2006/relationships" r:embed="rId2">
            <a:extLst>
              <a:ext uri="{28A0092B-C50C-407E-A947-70E740481C1C}">
                <a14:useLocalDpi xmlns:a14="http://schemas.microsoft.com/office/drawing/2010/main" val="0"/>
              </a:ext>
            </a:extLst>
          </a:blip>
          <a:srcRect/>
          <a:stretch>
            <a:fillRect/>
          </a:stretch>
        </a:blipFill>
        <a:ln w="12700" cap="flat" cmpd="sng" algn="ctr">
          <a:solidFill>
            <a:schemeClr val="accent2">
              <a:tint val="40000"/>
              <a:alpha val="90000"/>
              <a:hueOff val="-424613"/>
              <a:satOff val="-37673"/>
              <a:lumOff val="-385"/>
              <a:alphaOff val="0"/>
            </a:schemeClr>
          </a:solidFill>
          <a:prstDash val="solid"/>
          <a:miter lim="800000"/>
        </a:ln>
        <a:effectLst/>
      </dsp:spPr>
      <dsp:style>
        <a:lnRef idx="2">
          <a:scrgbClr r="0" g="0" b="0"/>
        </a:lnRef>
        <a:fillRef idx="1">
          <a:scrgbClr r="0" g="0" b="0"/>
        </a:fillRef>
        <a:effectRef idx="0">
          <a:scrgbClr r="0" g="0" b="0"/>
        </a:effectRef>
        <a:fontRef idx="minor"/>
      </dsp:style>
    </dsp:sp>
    <dsp:sp modelId="{884CFCF6-79F9-4801-9599-4DBB1F67944A}">
      <dsp:nvSpPr>
        <dsp:cNvPr id="0" name=""/>
        <dsp:cNvSpPr/>
      </dsp:nvSpPr>
      <dsp:spPr>
        <a:xfrm>
          <a:off x="3748946" y="681315"/>
          <a:ext cx="1601591" cy="1195554"/>
        </a:xfrm>
        <a:prstGeom prst="round2SameRect">
          <a:avLst>
            <a:gd name="adj1" fmla="val 8000"/>
            <a:gd name="adj2" fmla="val 0"/>
          </a:avLst>
        </a:prstGeom>
        <a:solidFill>
          <a:schemeClr val="lt1">
            <a:alpha val="90000"/>
            <a:hueOff val="0"/>
            <a:satOff val="0"/>
            <a:lumOff val="0"/>
            <a:alphaOff val="0"/>
          </a:schemeClr>
        </a:solidFill>
        <a:ln w="12700" cap="flat" cmpd="sng" algn="ctr">
          <a:solidFill>
            <a:schemeClr val="accent2">
              <a:hueOff val="-1455363"/>
              <a:satOff val="-83928"/>
              <a:lumOff val="8628"/>
              <a:alphaOff val="0"/>
            </a:schemeClr>
          </a:solidFill>
          <a:prstDash val="solid"/>
          <a:miter lim="800000"/>
        </a:ln>
        <a:effectLst/>
      </dsp:spPr>
      <dsp:style>
        <a:lnRef idx="2">
          <a:scrgbClr r="0" g="0" b="0"/>
        </a:lnRef>
        <a:fillRef idx="1">
          <a:scrgbClr r="0" g="0" b="0"/>
        </a:fillRef>
        <a:effectRef idx="0">
          <a:scrgbClr r="0" g="0" b="0"/>
        </a:effectRef>
        <a:fontRef idx="minor"/>
      </dsp:style>
    </dsp:sp>
    <dsp:sp modelId="{69FFA285-5D52-4893-9908-AF58ACBE788C}">
      <dsp:nvSpPr>
        <dsp:cNvPr id="0" name=""/>
        <dsp:cNvSpPr/>
      </dsp:nvSpPr>
      <dsp:spPr>
        <a:xfrm>
          <a:off x="3748946" y="1876869"/>
          <a:ext cx="1601591" cy="514088"/>
        </a:xfrm>
        <a:prstGeom prst="rect">
          <a:avLst/>
        </a:prstGeom>
        <a:solidFill>
          <a:schemeClr val="accent2">
            <a:hueOff val="-1455363"/>
            <a:satOff val="-83928"/>
            <a:lumOff val="8628"/>
            <a:alphaOff val="0"/>
          </a:schemeClr>
        </a:solidFill>
        <a:ln w="12700" cap="flat" cmpd="sng" algn="ctr">
          <a:solidFill>
            <a:schemeClr val="accent2">
              <a:hueOff val="-1455363"/>
              <a:satOff val="-83928"/>
              <a:lumOff val="8628"/>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7630" tIns="0" rIns="29210" bIns="0" numCol="1" spcCol="1270" anchor="ctr" anchorCtr="0">
          <a:noAutofit/>
        </a:bodyPr>
        <a:lstStyle/>
        <a:p>
          <a:pPr lvl="0" algn="l" defTabSz="1022350">
            <a:lnSpc>
              <a:spcPct val="90000"/>
            </a:lnSpc>
            <a:spcBef>
              <a:spcPct val="0"/>
            </a:spcBef>
            <a:spcAft>
              <a:spcPct val="35000"/>
            </a:spcAft>
          </a:pPr>
          <a:r>
            <a:rPr lang="fr-FR" sz="2300" kern="1200"/>
            <a:t>d'été</a:t>
          </a:r>
        </a:p>
      </dsp:txBody>
      <dsp:txXfrm>
        <a:off x="3748946" y="1876869"/>
        <a:ext cx="1127881" cy="514088"/>
      </dsp:txXfrm>
    </dsp:sp>
    <dsp:sp modelId="{1F887E0D-9E65-465A-A77A-B14325C815FF}">
      <dsp:nvSpPr>
        <dsp:cNvPr id="0" name=""/>
        <dsp:cNvSpPr/>
      </dsp:nvSpPr>
      <dsp:spPr>
        <a:xfrm>
          <a:off x="4922134" y="1958527"/>
          <a:ext cx="560557" cy="560557"/>
        </a:xfrm>
        <a:prstGeom prst="ellipse">
          <a:avLst/>
        </a:prstGeom>
        <a:blipFill>
          <a:blip xmlns:r="http://schemas.openxmlformats.org/officeDocument/2006/relationships" r:embed="rId3" cstate="print">
            <a:extLst>
              <a:ext uri="{28A0092B-C50C-407E-A947-70E740481C1C}">
                <a14:useLocalDpi xmlns:a14="http://schemas.microsoft.com/office/drawing/2010/main" val="0"/>
              </a:ext>
            </a:extLst>
          </a:blip>
          <a:srcRect/>
          <a:stretch>
            <a:fillRect t="-1000" b="-1000"/>
          </a:stretch>
        </a:blipFill>
        <a:ln w="12700" cap="flat" cmpd="sng" algn="ctr">
          <a:solidFill>
            <a:schemeClr val="accent2">
              <a:tint val="40000"/>
              <a:alpha val="90000"/>
              <a:hueOff val="-849226"/>
              <a:satOff val="-75346"/>
              <a:lumOff val="-769"/>
              <a:alphaOff val="0"/>
            </a:scheme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bList2">
  <dgm:title val=""/>
  <dgm:desc val=""/>
  <dgm:catLst>
    <dgm:cat type="list" pri="7000"/>
    <dgm:cat type="convert" pri="16000"/>
    <dgm:cat type="picture" pri="28000"/>
    <dgm:cat type="pictureconvert" pri="28000"/>
  </dgm:catLst>
  <dgm:sampData useDef="1">
    <dgm:dataModel>
      <dgm:pt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dir/>
      <dgm:animLvl val="lvl"/>
      <dgm:resizeHandles val="exact"/>
    </dgm:varLst>
    <dgm:choose name="Name0">
      <dgm:if name="Name1" axis="self"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compNode" refType="w"/>
      <dgm:constr type="w" for="ch" ptType="sibTrans" refType="w" refFor="ch" refForName="compNode" op="equ" fact="0.08"/>
      <dgm:constr type="sp" refType="w" refFor="ch" refForName="compNode" op="equ" fact="0.16"/>
      <dgm:constr type="primFontSz" for="des" forName="parentText" op="equ" val="65"/>
      <dgm:constr type="primFontSz" for="des" forName="childRect" op="equ" val="65"/>
    </dgm:constrLst>
    <dgm:ruleLst/>
    <dgm:forEach name="nodesForEach" axis="ch" ptType="node">
      <dgm:layoutNode name="compNode">
        <dgm:alg type="composite">
          <dgm:param type="ar" val="0.943"/>
        </dgm:alg>
        <dgm:shape xmlns:r="http://schemas.openxmlformats.org/officeDocument/2006/relationships" r:blip="">
          <dgm:adjLst/>
        </dgm:shape>
        <dgm:presOf/>
        <dgm:choose name="Name3">
          <dgm:if name="Name4" axis="self" func="var" arg="dir" op="equ" val="norm">
            <dgm:constrLst>
              <dgm:constr type="w" val="1"/>
              <dgm:constr type="h" refType="w" fact="1.06"/>
              <dgm:constr type="h" for="ch" forName="childRect" refType="h" fact="0.65"/>
              <dgm:constr type="w" for="ch" forName="childRect" refType="w" fact="0.923"/>
              <dgm:constr type="l" for="ch" forName="childRect"/>
              <dgm:constr type="t" for="ch" forName="childRect"/>
              <dgm:constr type="w" for="ch" forName="parentText" refType="w" fact="0.65"/>
              <dgm:constr type="h" for="ch" forName="parentText" refType="h" refFor="ch" refForName="childRect" fact="0.43"/>
              <dgm:constr type="l" for="ch" forName="parentText"/>
              <dgm:constr type="t" for="ch" forName="parentText" refType="h" refFor="ch" refForName="childRect"/>
              <dgm:constr type="w" for="ch" forName="parentRect" refType="w" fact="0.923"/>
              <dgm:constr type="h" for="ch" forName="parentRect" refType="h" refFor="ch" refForName="parentText"/>
              <dgm:constr type="l" for="ch" forName="parentRect"/>
              <dgm:constr type="t" for="ch" forName="parentRect" refType="t" refFor="ch" refForName="parentText"/>
              <dgm:constr type="w" for="ch" forName="adorn" refType="w" refFor="ch" refForName="parentRect" fact="0.35"/>
              <dgm:constr type="h" for="ch" forName="adorn" refType="w" refFor="ch" refForName="parentRect" fact="0.35"/>
              <dgm:constr type="b" for="ch" forName="adorn" refType="h"/>
              <dgm:constr type="r" for="ch" forName="adorn" refType="w"/>
            </dgm:constrLst>
          </dgm:if>
          <dgm:else name="Name5">
            <dgm:constrLst>
              <dgm:constr type="w" val="1"/>
              <dgm:constr type="h" refType="w" fact="1.06"/>
              <dgm:constr type="h" for="ch" forName="childRect" refType="h" fact="0.65"/>
              <dgm:constr type="w" for="ch" forName="childRect" refType="w" fact="0.923"/>
              <dgm:constr type="r" for="ch" forName="childRect" refType="w"/>
              <dgm:constr type="t" for="ch" forName="childRect"/>
              <dgm:constr type="w" for="ch" forName="parentText" refType="w" fact="0.65"/>
              <dgm:constr type="h" for="ch" forName="parentText" refType="h" refFor="ch" refForName="childRect" fact="0.43"/>
              <dgm:constr type="r" for="ch" forName="parentText" refType="w"/>
              <dgm:constr type="t" for="ch" forName="parentText" refType="h" refFor="ch" refForName="childRect"/>
              <dgm:constr type="w" for="ch" forName="parentRect" refType="w" fact="0.923"/>
              <dgm:constr type="h" for="ch" forName="parentRect" refType="h" refFor="ch" refForName="parentText"/>
              <dgm:constr type="r" for="ch" forName="parentRect" refType="w"/>
              <dgm:constr type="t" for="ch" forName="parentRect" refType="t" refFor="ch" refForName="parentText"/>
              <dgm:constr type="w" for="ch" forName="adorn" refType="w" refFor="ch" refForName="parentRect" fact="0.35"/>
              <dgm:constr type="h" for="ch" forName="adorn" refType="w" refFor="ch" refForName="parentRect" fact="0.35"/>
              <dgm:constr type="b" for="ch" forName="adorn" refType="h"/>
              <dgm:constr type="l" for="ch" forName="adorn"/>
            </dgm:constrLst>
          </dgm:else>
        </dgm:choose>
        <dgm:ruleLst/>
        <dgm:layoutNode name="childRect" styleLbl="bgAcc1">
          <dgm:varLst>
            <dgm:bulletEnabled val="1"/>
          </dgm:varLst>
          <dgm:alg type="tx">
            <dgm:param type="stBulletLvl" val="1"/>
          </dgm:alg>
          <dgm:shape xmlns:r="http://schemas.openxmlformats.org/officeDocument/2006/relationships" type="round2SameRect" r:blip="">
            <dgm:adjLst>
              <dgm:adj idx="1" val="0.08"/>
            </dgm:adjLst>
          </dgm:shape>
          <dgm:presOf axis="des" ptType="node"/>
          <dgm:constrLst>
            <dgm:constr type="secFontSz" refType="primFontSz"/>
            <dgm:constr type="tMarg" refType="primFontSz" fact="0.3"/>
            <dgm:constr type="bMarg" refType="primFontSz" fact="0.1"/>
            <dgm:constr type="lMarg" refType="primFontSz" fact="0.1"/>
            <dgm:constr type="rMarg" refType="primFontSz" fact="0.1"/>
          </dgm:constrLst>
          <dgm:ruleLst>
            <dgm:rule type="primFontSz" val="5" fact="NaN" max="NaN"/>
          </dgm:ruleLst>
        </dgm:layoutNode>
        <dgm:layoutNode name="parentText">
          <dgm:varLst>
            <dgm:chMax val="0"/>
            <dgm:bulletEnabled val="1"/>
          </dgm:varLst>
          <dgm:choose name="Name6">
            <dgm:if name="Name7" func="var" arg="dir" op="equ" val="norm">
              <dgm:alg type="tx">
                <dgm:param type="parTxLTRAlign" val="l"/>
                <dgm:param type="parTxRTLAlign" val="l"/>
              </dgm:alg>
            </dgm:if>
            <dgm:else name="Name8">
              <dgm:alg type="tx">
                <dgm:param type="parTxLTRAlign" val="r"/>
                <dgm:param type="parTxRTLAlign" val="r"/>
              </dgm:alg>
            </dgm:else>
          </dgm:choose>
          <dgm:shape xmlns:r="http://schemas.openxmlformats.org/officeDocument/2006/relationships" type="rect" r:blip="" zOrderOff="1" hideGeom="1">
            <dgm:adjLst/>
          </dgm:shape>
          <dgm:presOf axis="self" ptType="node"/>
          <dgm:constrLst>
            <dgm:constr type="tMarg"/>
            <dgm:constr type="bMarg"/>
            <dgm:constr type="lMarg" refType="primFontSz" fact="0.3"/>
            <dgm:constr type="rMarg" refType="primFontSz" fact="0.1"/>
          </dgm:constrLst>
          <dgm:ruleLst>
            <dgm:rule type="primFontSz" val="5" fact="NaN" max="NaN"/>
          </dgm:ruleLst>
        </dgm:layoutNode>
        <dgm:layoutNode name="parentRect" styleLbl="alignNode1">
          <dgm:alg type="sp"/>
          <dgm:shape xmlns:r="http://schemas.openxmlformats.org/officeDocument/2006/relationships" type="rect" r:blip="">
            <dgm:adjLst/>
          </dgm:shape>
          <dgm:presOf axis="self" ptType="node"/>
          <dgm:constrLst/>
          <dgm:ruleLst/>
        </dgm:layoutNode>
        <dgm:layoutNode name="adorn" styleLbl="fgAccFollowNode1">
          <dgm:alg type="sp"/>
          <dgm:shape xmlns:r="http://schemas.openxmlformats.org/officeDocument/2006/relationships" type="ellipse" r:blip="" blipPhldr="1">
            <dgm:adjLst/>
          </dgm:shape>
          <dgm:presOf/>
          <dgm:constrLst/>
          <dgm:ruleLst/>
        </dgm:layoutNode>
      </dgm:layoutNode>
      <dgm:forEach name="sibTransForEach" axis="followSib" ptType="sibTrans" cnt="1">
        <dgm:layoutNode name="sibTrans">
          <dgm:alg type="sp"/>
          <dgm:shape xmlns:r="http://schemas.openxmlformats.org/officeDocument/2006/relationships" type="rect" r:blip="" hideGeom="1">
            <dgm:adjLst/>
          </dgm:shape>
          <dgm:presOf axis="self"/>
          <dgm:constrLst>
            <dgm:constr type="w" val="1"/>
            <dgm:constr type="h" refType="w"/>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095319-623F-4EC6-AF73-2DBEEA28F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4</Pages>
  <Words>593</Words>
  <Characters>3266</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ICA</dc:creator>
  <cp:keywords/>
  <dc:description/>
  <cp:lastModifiedBy>FrancoiseM</cp:lastModifiedBy>
  <cp:revision>3</cp:revision>
  <cp:lastPrinted>2019-10-06T15:41:00Z</cp:lastPrinted>
  <dcterms:created xsi:type="dcterms:W3CDTF">2019-10-06T15:56:00Z</dcterms:created>
  <dcterms:modified xsi:type="dcterms:W3CDTF">2020-01-24T12:57:00Z</dcterms:modified>
</cp:coreProperties>
</file>